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70D" w:rsidRPr="00AD2B5D" w:rsidRDefault="007B16E0" w:rsidP="00E534F8">
      <w:pPr>
        <w:pStyle w:val="a8"/>
        <w:spacing w:after="0"/>
        <w:ind w:left="0"/>
        <w:jc w:val="right"/>
        <w:rPr>
          <w:rFonts w:ascii="Calibri" w:hAnsi="Calibri" w:cs="Calibri"/>
          <w:spacing w:val="-20"/>
          <w:lang w:val="el-GR"/>
        </w:rPr>
      </w:pPr>
      <w:r>
        <w:rPr>
          <w:rFonts w:ascii="Calibri" w:hAnsi="Calibri" w:cs="Calibri"/>
          <w:spacing w:val="-20"/>
          <w:lang w:val="el-GR"/>
        </w:rPr>
        <w:t>ΨΑΧΝΑ</w:t>
      </w:r>
      <w:r w:rsidR="001B370D" w:rsidRPr="00AD2B5D">
        <w:rPr>
          <w:rFonts w:ascii="Calibri" w:hAnsi="Calibri" w:cs="Calibri"/>
          <w:spacing w:val="-20"/>
          <w:lang w:val="el-GR"/>
        </w:rPr>
        <w:t xml:space="preserve">,  </w:t>
      </w:r>
      <w:r w:rsidR="0020475B" w:rsidRPr="0020475B">
        <w:rPr>
          <w:rFonts w:ascii="Calibri" w:hAnsi="Calibri" w:cs="Calibri"/>
          <w:spacing w:val="-20"/>
          <w:lang w:val="el-GR"/>
        </w:rPr>
        <w:t>11</w:t>
      </w:r>
      <w:r w:rsidR="001B370D" w:rsidRPr="00AD2B5D">
        <w:rPr>
          <w:rFonts w:ascii="Calibri" w:hAnsi="Calibri" w:cs="Calibri"/>
          <w:spacing w:val="-20"/>
          <w:lang w:val="el-GR"/>
        </w:rPr>
        <w:t xml:space="preserve">. </w:t>
      </w:r>
      <w:r w:rsidR="0020475B">
        <w:rPr>
          <w:rFonts w:ascii="Calibri" w:hAnsi="Calibri" w:cs="Calibri"/>
          <w:spacing w:val="-20"/>
          <w:lang w:val="el-GR"/>
        </w:rPr>
        <w:t>12</w:t>
      </w:r>
      <w:r w:rsidR="001B370D" w:rsidRPr="00AD2B5D">
        <w:rPr>
          <w:rFonts w:ascii="Calibri" w:hAnsi="Calibri" w:cs="Calibri"/>
          <w:spacing w:val="-20"/>
          <w:lang w:val="el-GR"/>
        </w:rPr>
        <w:t xml:space="preserve">. </w:t>
      </w:r>
      <w:r w:rsidR="00B41893">
        <w:rPr>
          <w:rFonts w:ascii="Calibri" w:hAnsi="Calibri" w:cs="Calibri"/>
          <w:spacing w:val="-20"/>
          <w:lang w:val="el-GR"/>
        </w:rPr>
        <w:t>20</w:t>
      </w:r>
      <w:r w:rsidR="004A2169">
        <w:rPr>
          <w:rFonts w:ascii="Calibri" w:hAnsi="Calibri" w:cs="Calibri"/>
          <w:spacing w:val="-20"/>
          <w:lang w:val="el-GR"/>
        </w:rPr>
        <w:t>2</w:t>
      </w:r>
      <w:r w:rsidR="00647F05">
        <w:rPr>
          <w:rFonts w:ascii="Calibri" w:hAnsi="Calibri" w:cs="Calibri"/>
          <w:spacing w:val="-20"/>
          <w:lang w:val="el-GR"/>
        </w:rPr>
        <w:t>5</w:t>
      </w:r>
    </w:p>
    <w:p w:rsidR="001B370D" w:rsidRPr="00AD2B5D" w:rsidRDefault="001B370D" w:rsidP="00E534F8">
      <w:pPr>
        <w:pStyle w:val="a8"/>
        <w:spacing w:after="0"/>
        <w:ind w:left="0"/>
        <w:jc w:val="right"/>
        <w:rPr>
          <w:rFonts w:ascii="Calibri" w:hAnsi="Calibri" w:cs="Calibri"/>
          <w:spacing w:val="-20"/>
          <w:lang w:val="el-GR"/>
        </w:rPr>
      </w:pPr>
      <w:r w:rsidRPr="00AD2B5D">
        <w:rPr>
          <w:rFonts w:ascii="Calibri" w:hAnsi="Calibri" w:cs="Calibri"/>
          <w:spacing w:val="-20"/>
          <w:lang w:val="el-GR"/>
        </w:rPr>
        <w:t xml:space="preserve">                                                     </w:t>
      </w:r>
    </w:p>
    <w:tbl>
      <w:tblPr>
        <w:tblpPr w:leftFromText="180" w:rightFromText="180" w:vertAnchor="text" w:horzAnchor="margin" w:tblpXSpec="center" w:tblpY="136"/>
        <w:tblW w:w="10340"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0A0" w:firstRow="1" w:lastRow="0" w:firstColumn="1" w:lastColumn="0" w:noHBand="0" w:noVBand="0"/>
      </w:tblPr>
      <w:tblGrid>
        <w:gridCol w:w="1971"/>
        <w:gridCol w:w="3685"/>
        <w:gridCol w:w="4684"/>
      </w:tblGrid>
      <w:tr w:rsidR="001B370D" w:rsidRPr="00335E4B" w:rsidTr="008450C9">
        <w:trPr>
          <w:trHeight w:hRule="exact" w:val="1048"/>
        </w:trPr>
        <w:tc>
          <w:tcPr>
            <w:tcW w:w="1971" w:type="dxa"/>
            <w:vMerge w:val="restart"/>
          </w:tcPr>
          <w:p w:rsidR="001B370D" w:rsidRPr="00AA279E" w:rsidRDefault="007D3C2B" w:rsidP="00462943">
            <w:pPr>
              <w:jc w:val="both"/>
              <w:rPr>
                <w:lang w:val="el-GR"/>
              </w:rPr>
            </w:pPr>
            <w:r>
              <w:rPr>
                <w:noProof/>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4" o:spid="_x0000_s1026" type="#_x0000_t75" style="position:absolute;left:0;text-align:left;margin-left:-.9pt;margin-top:3.55pt;width:74.55pt;height:73.65pt;z-index:2;visibility:visible">
                  <v:imagedata r:id="rId7" o:title=""/>
                </v:shape>
              </w:pict>
            </w:r>
          </w:p>
          <w:p w:rsidR="001B370D" w:rsidRPr="0020475B" w:rsidRDefault="007D3C2B" w:rsidP="00462943">
            <w:pPr>
              <w:jc w:val="both"/>
              <w:rPr>
                <w:lang w:val="el-GR"/>
              </w:rPr>
            </w:pPr>
            <w:r>
              <w:pict>
                <v:group id="_x0000_s1027" editas="canvas" style="width:77.75pt;height:76.8pt;mso-position-horizontal-relative:char;mso-position-vertical-relative:line" coordsize="1555,1536">
                  <o:lock v:ext="edit" aspectratio="t"/>
                  <v:shape id="_x0000_s1028" type="#_x0000_t75" style="position:absolute;width:1555;height:1536" o:preferrelative="f">
                    <v:fill o:detectmouseclick="t"/>
                    <v:path o:extrusionok="t" o:connecttype="none"/>
                    <o:lock v:ext="edit" text="t"/>
                  </v:shape>
                  <w10:anchorlock/>
                </v:group>
              </w:pict>
            </w:r>
          </w:p>
        </w:tc>
        <w:tc>
          <w:tcPr>
            <w:tcW w:w="3685" w:type="dxa"/>
            <w:vAlign w:val="center"/>
          </w:tcPr>
          <w:p w:rsidR="001B370D" w:rsidRPr="0020475B" w:rsidRDefault="001B370D" w:rsidP="00B3037A">
            <w:pPr>
              <w:jc w:val="center"/>
              <w:rPr>
                <w:b/>
                <w:sz w:val="28"/>
                <w:szCs w:val="28"/>
                <w:lang w:val="el-GR"/>
              </w:rPr>
            </w:pPr>
            <w:r w:rsidRPr="0020475B">
              <w:rPr>
                <w:b/>
                <w:sz w:val="28"/>
                <w:szCs w:val="28"/>
                <w:lang w:val="el-GR"/>
              </w:rPr>
              <w:t>ΕΛΛΗΝΙΚΗ ΔΗΜΟΚΡΑΤΙΑ</w:t>
            </w:r>
          </w:p>
        </w:tc>
        <w:tc>
          <w:tcPr>
            <w:tcW w:w="4684" w:type="dxa"/>
          </w:tcPr>
          <w:p w:rsidR="001B370D" w:rsidRPr="000E0348" w:rsidRDefault="006B6E7F" w:rsidP="001E1C41">
            <w:pPr>
              <w:jc w:val="both"/>
              <w:rPr>
                <w:rFonts w:eastAsia="NSimSun" w:cs="Arial"/>
                <w:b/>
                <w:bCs/>
                <w:lang w:val="el-GR" w:eastAsia="zh-CN" w:bidi="hi-IN"/>
              </w:rPr>
            </w:pPr>
            <w:r w:rsidRPr="006B6E7F">
              <w:rPr>
                <w:rFonts w:eastAsia="NSimSun" w:cs="Arial"/>
                <w:b/>
                <w:bCs/>
                <w:lang w:val="el-GR" w:eastAsia="zh-CN" w:bidi="hi-IN"/>
              </w:rPr>
              <w:t xml:space="preserve">Παροχή Ανεξάρτητων </w:t>
            </w:r>
            <w:r w:rsidR="002A49D0">
              <w:rPr>
                <w:rFonts w:eastAsia="NSimSun" w:cs="Arial"/>
                <w:b/>
                <w:bCs/>
                <w:lang w:val="el-GR" w:eastAsia="zh-CN" w:bidi="hi-IN"/>
              </w:rPr>
              <w:t>Υ</w:t>
            </w:r>
            <w:r w:rsidRPr="006B6E7F">
              <w:rPr>
                <w:rFonts w:eastAsia="NSimSun" w:cs="Arial"/>
                <w:b/>
                <w:bCs/>
                <w:lang w:val="el-GR" w:eastAsia="zh-CN" w:bidi="hi-IN"/>
              </w:rPr>
              <w:t>πηρεσιών</w:t>
            </w:r>
            <w:r w:rsidR="003319A8" w:rsidRPr="003319A8">
              <w:rPr>
                <w:rFonts w:eastAsia="NSimSun" w:cs="Arial"/>
                <w:b/>
                <w:bCs/>
                <w:lang w:val="el-GR" w:eastAsia="zh-CN" w:bidi="hi-IN"/>
              </w:rPr>
              <w:t xml:space="preserve"> </w:t>
            </w:r>
            <w:r w:rsidR="0022291D" w:rsidRPr="0022291D">
              <w:rPr>
                <w:rFonts w:eastAsia="NSimSun" w:cs="Arial"/>
                <w:b/>
                <w:bCs/>
                <w:lang w:val="el-GR" w:eastAsia="zh-CN" w:bidi="hi-IN"/>
              </w:rPr>
              <w:t xml:space="preserve">Διαχείρισης Κινδύνων </w:t>
            </w:r>
          </w:p>
        </w:tc>
      </w:tr>
      <w:tr w:rsidR="001B370D" w:rsidRPr="00AD2B5D" w:rsidTr="008450C9">
        <w:trPr>
          <w:trHeight w:hRule="exact" w:val="514"/>
        </w:trPr>
        <w:tc>
          <w:tcPr>
            <w:tcW w:w="1971" w:type="dxa"/>
            <w:vMerge/>
          </w:tcPr>
          <w:p w:rsidR="001B370D" w:rsidRPr="00AD2B5D" w:rsidRDefault="001B370D" w:rsidP="00462943">
            <w:pPr>
              <w:jc w:val="both"/>
              <w:rPr>
                <w:lang w:val="el-GR"/>
              </w:rPr>
            </w:pPr>
          </w:p>
        </w:tc>
        <w:tc>
          <w:tcPr>
            <w:tcW w:w="3685" w:type="dxa"/>
          </w:tcPr>
          <w:p w:rsidR="001B370D" w:rsidRPr="004A2169" w:rsidRDefault="00E5798F" w:rsidP="00B8609A">
            <w:pPr>
              <w:jc w:val="center"/>
              <w:rPr>
                <w:sz w:val="28"/>
                <w:szCs w:val="28"/>
                <w:lang w:val="el-GR"/>
              </w:rPr>
            </w:pPr>
            <w:r>
              <w:rPr>
                <w:sz w:val="28"/>
                <w:szCs w:val="28"/>
                <w:lang w:val="el-GR"/>
              </w:rPr>
              <w:t>ΝΟΜΟΣ</w:t>
            </w:r>
            <w:r w:rsidR="007B16E0">
              <w:rPr>
                <w:sz w:val="28"/>
                <w:szCs w:val="28"/>
                <w:lang w:val="el-GR"/>
              </w:rPr>
              <w:t>ΕΥΒΟΙΑΣ</w:t>
            </w:r>
          </w:p>
        </w:tc>
        <w:tc>
          <w:tcPr>
            <w:tcW w:w="4684" w:type="dxa"/>
          </w:tcPr>
          <w:p w:rsidR="001B370D" w:rsidRPr="00AD2B5D" w:rsidRDefault="001B370D" w:rsidP="00462943">
            <w:pPr>
              <w:jc w:val="both"/>
              <w:rPr>
                <w:sz w:val="28"/>
                <w:szCs w:val="28"/>
              </w:rPr>
            </w:pPr>
            <w:r w:rsidRPr="00AD2B5D">
              <w:rPr>
                <w:sz w:val="28"/>
                <w:szCs w:val="28"/>
              </w:rPr>
              <w:t xml:space="preserve">ΠΗΓΗ ΧΡΗΜΑΤΟΔΟΤΗΣΗΣ: </w:t>
            </w:r>
            <w:r w:rsidRPr="00AD2B5D">
              <w:rPr>
                <w:b/>
                <w:spacing w:val="24"/>
                <w:sz w:val="28"/>
                <w:szCs w:val="28"/>
              </w:rPr>
              <w:t>Ι.Π.</w:t>
            </w:r>
          </w:p>
        </w:tc>
      </w:tr>
      <w:tr w:rsidR="00646A7C" w:rsidRPr="00335E4B" w:rsidTr="008450C9">
        <w:trPr>
          <w:trHeight w:hRule="exact" w:val="1158"/>
        </w:trPr>
        <w:tc>
          <w:tcPr>
            <w:tcW w:w="1971" w:type="dxa"/>
            <w:vMerge/>
          </w:tcPr>
          <w:p w:rsidR="00646A7C" w:rsidRPr="00AD2B5D" w:rsidRDefault="00646A7C" w:rsidP="00462943">
            <w:pPr>
              <w:jc w:val="both"/>
            </w:pPr>
          </w:p>
        </w:tc>
        <w:tc>
          <w:tcPr>
            <w:tcW w:w="3685" w:type="dxa"/>
            <w:vMerge w:val="restart"/>
          </w:tcPr>
          <w:p w:rsidR="008450C9" w:rsidRDefault="008450C9" w:rsidP="00B8609A">
            <w:pPr>
              <w:jc w:val="center"/>
              <w:rPr>
                <w:sz w:val="28"/>
                <w:szCs w:val="28"/>
                <w:lang w:val="el-GR"/>
              </w:rPr>
            </w:pPr>
          </w:p>
          <w:p w:rsidR="00646A7C" w:rsidRPr="006949B7" w:rsidRDefault="007B16E0" w:rsidP="00690564">
            <w:pPr>
              <w:jc w:val="center"/>
              <w:rPr>
                <w:lang w:val="el-GR"/>
              </w:rPr>
            </w:pPr>
            <w:r>
              <w:rPr>
                <w:sz w:val="28"/>
                <w:szCs w:val="28"/>
                <w:lang w:val="el-GR"/>
              </w:rPr>
              <w:t xml:space="preserve">Δήμος </w:t>
            </w:r>
            <w:proofErr w:type="spellStart"/>
            <w:r w:rsidRPr="007B16E0">
              <w:rPr>
                <w:sz w:val="28"/>
                <w:szCs w:val="28"/>
                <w:lang w:val="el-GR"/>
              </w:rPr>
              <w:t>Διρφύων</w:t>
            </w:r>
            <w:proofErr w:type="spellEnd"/>
            <w:r w:rsidRPr="007B16E0">
              <w:rPr>
                <w:sz w:val="28"/>
                <w:szCs w:val="28"/>
                <w:lang w:val="el-GR"/>
              </w:rPr>
              <w:t xml:space="preserve"> – </w:t>
            </w:r>
            <w:proofErr w:type="spellStart"/>
            <w:r w:rsidRPr="007B16E0">
              <w:rPr>
                <w:sz w:val="28"/>
                <w:szCs w:val="28"/>
                <w:lang w:val="el-GR"/>
              </w:rPr>
              <w:t>Μεσσαπίων</w:t>
            </w:r>
            <w:proofErr w:type="spellEnd"/>
          </w:p>
        </w:tc>
        <w:tc>
          <w:tcPr>
            <w:tcW w:w="4684" w:type="dxa"/>
          </w:tcPr>
          <w:p w:rsidR="00646A7C" w:rsidRPr="00AD2B5D" w:rsidRDefault="00646A7C" w:rsidP="00462943">
            <w:pPr>
              <w:jc w:val="both"/>
              <w:rPr>
                <w:b/>
                <w:sz w:val="28"/>
                <w:szCs w:val="28"/>
                <w:lang w:val="el-GR"/>
              </w:rPr>
            </w:pPr>
            <w:r w:rsidRPr="00AD2B5D">
              <w:rPr>
                <w:b/>
                <w:sz w:val="28"/>
                <w:szCs w:val="28"/>
                <w:lang w:val="el-GR"/>
              </w:rPr>
              <w:t>ΠΙΣΤΩΣΗ</w:t>
            </w:r>
            <w:r w:rsidRPr="003A4BAF">
              <w:rPr>
                <w:b/>
                <w:sz w:val="28"/>
                <w:szCs w:val="28"/>
                <w:lang w:val="el-GR"/>
              </w:rPr>
              <w:t>:</w:t>
            </w:r>
            <w:r w:rsidR="00C06E13">
              <w:rPr>
                <w:b/>
                <w:bCs/>
                <w:color w:val="000000"/>
                <w:sz w:val="28"/>
                <w:szCs w:val="28"/>
                <w:lang w:val="el-GR" w:eastAsia="el-GR"/>
              </w:rPr>
              <w:t>24.800</w:t>
            </w:r>
            <w:r w:rsidR="006B6E7F">
              <w:rPr>
                <w:b/>
                <w:bCs/>
                <w:color w:val="000000"/>
                <w:sz w:val="28"/>
                <w:szCs w:val="28"/>
                <w:lang w:val="el-GR" w:eastAsia="el-GR"/>
              </w:rPr>
              <w:t>,00</w:t>
            </w:r>
            <w:r w:rsidRPr="003A4BAF">
              <w:rPr>
                <w:b/>
                <w:sz w:val="28"/>
                <w:szCs w:val="28"/>
                <w:lang w:val="el-GR"/>
              </w:rPr>
              <w:t>€</w:t>
            </w:r>
          </w:p>
          <w:p w:rsidR="00646A7C" w:rsidRPr="00AD2B5D" w:rsidRDefault="00646A7C" w:rsidP="00462943">
            <w:pPr>
              <w:jc w:val="both"/>
              <w:rPr>
                <w:sz w:val="24"/>
                <w:szCs w:val="24"/>
                <w:lang w:val="el-GR"/>
              </w:rPr>
            </w:pPr>
            <w:r>
              <w:rPr>
                <w:b/>
                <w:sz w:val="24"/>
                <w:szCs w:val="24"/>
                <w:lang w:val="el-GR"/>
              </w:rPr>
              <w:t>με</w:t>
            </w:r>
            <w:r w:rsidRPr="00AD2B5D">
              <w:rPr>
                <w:b/>
                <w:sz w:val="24"/>
                <w:szCs w:val="24"/>
                <w:lang w:val="el-GR"/>
              </w:rPr>
              <w:t xml:space="preserve"> Φ.Π.Α</w:t>
            </w:r>
          </w:p>
        </w:tc>
      </w:tr>
      <w:tr w:rsidR="00646A7C" w:rsidRPr="00AD2B5D" w:rsidTr="008450C9">
        <w:trPr>
          <w:trHeight w:hRule="exact" w:val="403"/>
        </w:trPr>
        <w:tc>
          <w:tcPr>
            <w:tcW w:w="1971" w:type="dxa"/>
            <w:vMerge/>
          </w:tcPr>
          <w:p w:rsidR="00646A7C" w:rsidRPr="00AD2B5D" w:rsidRDefault="00646A7C" w:rsidP="00462943">
            <w:pPr>
              <w:jc w:val="both"/>
              <w:rPr>
                <w:lang w:val="el-GR"/>
              </w:rPr>
            </w:pPr>
          </w:p>
        </w:tc>
        <w:tc>
          <w:tcPr>
            <w:tcW w:w="3685" w:type="dxa"/>
            <w:vMerge/>
          </w:tcPr>
          <w:p w:rsidR="00646A7C" w:rsidRPr="00AD2B5D" w:rsidRDefault="00646A7C" w:rsidP="00462943">
            <w:pPr>
              <w:jc w:val="both"/>
              <w:rPr>
                <w:b/>
                <w:shadow/>
                <w:spacing w:val="24"/>
                <w:sz w:val="28"/>
                <w:szCs w:val="28"/>
                <w:lang w:val="el-GR"/>
              </w:rPr>
            </w:pPr>
          </w:p>
        </w:tc>
        <w:tc>
          <w:tcPr>
            <w:tcW w:w="4684" w:type="dxa"/>
          </w:tcPr>
          <w:p w:rsidR="00646A7C" w:rsidRPr="003319A8" w:rsidRDefault="00646A7C" w:rsidP="00462943">
            <w:pPr>
              <w:jc w:val="both"/>
              <w:rPr>
                <w:sz w:val="28"/>
                <w:szCs w:val="28"/>
              </w:rPr>
            </w:pPr>
            <w:r w:rsidRPr="00AA279E">
              <w:rPr>
                <w:b/>
                <w:sz w:val="28"/>
                <w:szCs w:val="28"/>
                <w:lang w:val="el-GR"/>
              </w:rPr>
              <w:t>Κ</w:t>
            </w:r>
            <w:r>
              <w:rPr>
                <w:b/>
                <w:sz w:val="28"/>
                <w:szCs w:val="28"/>
              </w:rPr>
              <w:t>.</w:t>
            </w:r>
            <w:r w:rsidRPr="00AA279E">
              <w:rPr>
                <w:b/>
                <w:sz w:val="28"/>
                <w:szCs w:val="28"/>
                <w:lang w:val="el-GR"/>
              </w:rPr>
              <w:t>Α</w:t>
            </w:r>
            <w:r>
              <w:rPr>
                <w:b/>
                <w:sz w:val="28"/>
                <w:szCs w:val="28"/>
              </w:rPr>
              <w:t>.</w:t>
            </w:r>
            <w:r>
              <w:rPr>
                <w:b/>
                <w:sz w:val="28"/>
                <w:szCs w:val="28"/>
                <w:lang w:val="el-GR"/>
              </w:rPr>
              <w:t>Ε.</w:t>
            </w:r>
            <w:r w:rsidRPr="00AA279E">
              <w:rPr>
                <w:b/>
                <w:sz w:val="28"/>
                <w:szCs w:val="28"/>
                <w:lang w:val="el-GR"/>
              </w:rPr>
              <w:t>:</w:t>
            </w:r>
            <w:r w:rsidR="003319A8" w:rsidRPr="003319A8">
              <w:rPr>
                <w:sz w:val="28"/>
                <w:szCs w:val="28"/>
              </w:rPr>
              <w:t>10-6142.019</w:t>
            </w:r>
          </w:p>
        </w:tc>
      </w:tr>
    </w:tbl>
    <w:p w:rsidR="001B370D" w:rsidRPr="00AD2B5D" w:rsidRDefault="001B370D" w:rsidP="00C107E3">
      <w:pPr>
        <w:spacing w:after="0" w:line="240" w:lineRule="auto"/>
        <w:rPr>
          <w:rFonts w:cs="Candara"/>
          <w:color w:val="0070C0"/>
          <w:spacing w:val="-20"/>
          <w:lang w:val="el-GR"/>
        </w:rPr>
      </w:pPr>
    </w:p>
    <w:p w:rsidR="001B370D" w:rsidRPr="008450C9" w:rsidRDefault="001B370D" w:rsidP="008450C9">
      <w:pPr>
        <w:pStyle w:val="a8"/>
        <w:spacing w:after="0"/>
        <w:ind w:left="0"/>
        <w:jc w:val="right"/>
        <w:rPr>
          <w:rFonts w:ascii="Calibri" w:hAnsi="Calibri" w:cs="Calibri"/>
          <w:spacing w:val="-20"/>
          <w:lang w:val="el-GR"/>
        </w:rPr>
      </w:pPr>
    </w:p>
    <w:p w:rsidR="001B370D" w:rsidRPr="00AD2B5D" w:rsidRDefault="001B370D" w:rsidP="00DE182F">
      <w:pPr>
        <w:pBdr>
          <w:top w:val="single" w:sz="20" w:space="0" w:color="000000"/>
          <w:left w:val="single" w:sz="20" w:space="4" w:color="000000"/>
          <w:bottom w:val="single" w:sz="20" w:space="1" w:color="000000"/>
          <w:right w:val="single" w:sz="20" w:space="0" w:color="000000"/>
        </w:pBdr>
        <w:shd w:val="clear" w:color="auto" w:fill="BFBFBF"/>
        <w:jc w:val="center"/>
        <w:rPr>
          <w:rFonts w:cs="Calibri"/>
          <w:sz w:val="28"/>
          <w:szCs w:val="28"/>
          <w:lang w:val="el-GR"/>
        </w:rPr>
      </w:pPr>
      <w:r w:rsidRPr="00AD2B5D">
        <w:rPr>
          <w:rFonts w:cs="Calibri"/>
          <w:b/>
          <w:sz w:val="28"/>
          <w:szCs w:val="28"/>
          <w:lang w:val="el-GR"/>
        </w:rPr>
        <w:t xml:space="preserve">ΑΡΙΘΜΟΣ ΜΕΛΕΤΗΣ: </w:t>
      </w:r>
      <w:r w:rsidR="0020475B" w:rsidRPr="0020475B">
        <w:rPr>
          <w:rFonts w:cs="Calibri"/>
          <w:b/>
          <w:sz w:val="28"/>
          <w:szCs w:val="28"/>
          <w:lang w:val="el-GR"/>
        </w:rPr>
        <w:t>92</w:t>
      </w:r>
      <w:r w:rsidRPr="00AD2B5D">
        <w:rPr>
          <w:rFonts w:cs="Calibri"/>
          <w:b/>
          <w:spacing w:val="28"/>
          <w:sz w:val="28"/>
          <w:szCs w:val="28"/>
          <w:lang w:val="el-GR"/>
        </w:rPr>
        <w:t>/</w:t>
      </w:r>
      <w:r w:rsidR="008F5E37">
        <w:rPr>
          <w:rFonts w:cs="Calibri"/>
          <w:b/>
          <w:spacing w:val="28"/>
          <w:sz w:val="28"/>
          <w:szCs w:val="28"/>
          <w:lang w:val="el-GR"/>
        </w:rPr>
        <w:t>20</w:t>
      </w:r>
      <w:r w:rsidR="004A2169">
        <w:rPr>
          <w:rFonts w:cs="Calibri"/>
          <w:b/>
          <w:spacing w:val="28"/>
          <w:sz w:val="28"/>
          <w:szCs w:val="28"/>
          <w:lang w:val="el-GR"/>
        </w:rPr>
        <w:t>2</w:t>
      </w:r>
      <w:r w:rsidR="00647F05">
        <w:rPr>
          <w:rFonts w:cs="Calibri"/>
          <w:b/>
          <w:spacing w:val="28"/>
          <w:sz w:val="28"/>
          <w:szCs w:val="28"/>
          <w:lang w:val="el-GR"/>
        </w:rPr>
        <w:t>5</w:t>
      </w:r>
    </w:p>
    <w:p w:rsidR="001B370D" w:rsidRPr="00AD2B5D" w:rsidRDefault="001B370D" w:rsidP="00DE182F">
      <w:pPr>
        <w:pStyle w:val="a8"/>
        <w:spacing w:after="0"/>
        <w:ind w:left="0"/>
        <w:rPr>
          <w:rFonts w:ascii="Calibri" w:hAnsi="Calibri" w:cs="Calibri"/>
          <w:b/>
          <w:color w:val="0070C0"/>
          <w:sz w:val="32"/>
          <w:szCs w:val="32"/>
          <w:lang w:val="el-GR"/>
        </w:rPr>
      </w:pPr>
      <w:r w:rsidRPr="00AD2B5D">
        <w:rPr>
          <w:rFonts w:ascii="Calibri" w:hAnsi="Calibri" w:cs="Calibri"/>
          <w:b/>
          <w:color w:val="0070C0"/>
          <w:sz w:val="32"/>
          <w:szCs w:val="32"/>
          <w:lang w:val="el-GR"/>
        </w:rPr>
        <w:t xml:space="preserve">ΜΕΛΕΤΗ: </w:t>
      </w:r>
    </w:p>
    <w:p w:rsidR="001B370D" w:rsidRPr="007743F7" w:rsidRDefault="004A2169" w:rsidP="007743F7">
      <w:pPr>
        <w:pStyle w:val="a8"/>
        <w:spacing w:after="0"/>
        <w:jc w:val="both"/>
        <w:rPr>
          <w:rFonts w:ascii="Calibri" w:hAnsi="Calibri" w:cs="Arial"/>
          <w:b/>
          <w:bCs/>
          <w:szCs w:val="24"/>
          <w:lang w:val="el-GR"/>
        </w:rPr>
      </w:pPr>
      <w:r w:rsidRPr="004A2169">
        <w:rPr>
          <w:rFonts w:ascii="Calibri" w:hAnsi="Calibri" w:cs="Arial"/>
          <w:b/>
          <w:bCs/>
          <w:szCs w:val="24"/>
          <w:lang w:val="el-GR"/>
        </w:rPr>
        <w:t xml:space="preserve">Παροχή Ανεξάρτητων Υπηρεσιών Διαχείρισης Κινδύνων </w:t>
      </w:r>
    </w:p>
    <w:tbl>
      <w:tblPr>
        <w:tblpPr w:leftFromText="180" w:rightFromText="180" w:vertAnchor="text" w:horzAnchor="page" w:tblpX="1033" w:tblpY="385"/>
        <w:tblW w:w="85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4261"/>
        <w:gridCol w:w="4307"/>
      </w:tblGrid>
      <w:tr w:rsidR="001B370D" w:rsidRPr="00AD2B5D" w:rsidTr="00DE182F">
        <w:trPr>
          <w:trHeight w:hRule="exact" w:val="454"/>
        </w:trPr>
        <w:tc>
          <w:tcPr>
            <w:tcW w:w="4261" w:type="dxa"/>
            <w:vAlign w:val="center"/>
          </w:tcPr>
          <w:p w:rsidR="001B370D" w:rsidRPr="00AD2B5D" w:rsidRDefault="001B370D" w:rsidP="00DE182F">
            <w:pPr>
              <w:jc w:val="both"/>
              <w:rPr>
                <w:rFonts w:cs="Calibri"/>
                <w:sz w:val="28"/>
                <w:szCs w:val="28"/>
              </w:rPr>
            </w:pPr>
            <w:r w:rsidRPr="00AD2B5D">
              <w:rPr>
                <w:rFonts w:cs="Calibri"/>
                <w:b/>
                <w:sz w:val="28"/>
                <w:szCs w:val="28"/>
              </w:rPr>
              <w:t>ΠΡΟΫΠΟΛΟΓΙΣΜΟΣ:</w:t>
            </w:r>
          </w:p>
        </w:tc>
        <w:tc>
          <w:tcPr>
            <w:tcW w:w="4307" w:type="dxa"/>
            <w:vAlign w:val="center"/>
          </w:tcPr>
          <w:p w:rsidR="001B370D" w:rsidRPr="008450C9" w:rsidRDefault="006C35DD" w:rsidP="00DE182F">
            <w:pPr>
              <w:jc w:val="center"/>
              <w:rPr>
                <w:rFonts w:cs="Calibri"/>
                <w:b/>
                <w:spacing w:val="24"/>
                <w:sz w:val="28"/>
                <w:szCs w:val="28"/>
                <w:lang w:val="el-GR"/>
              </w:rPr>
            </w:pPr>
            <w:r>
              <w:rPr>
                <w:b/>
                <w:bCs/>
                <w:color w:val="000000"/>
                <w:sz w:val="28"/>
                <w:szCs w:val="28"/>
                <w:lang w:val="el-GR" w:eastAsia="el-GR"/>
              </w:rPr>
              <w:t>20</w:t>
            </w:r>
            <w:r w:rsidR="0022291D">
              <w:rPr>
                <w:b/>
                <w:bCs/>
                <w:color w:val="000000"/>
                <w:sz w:val="28"/>
                <w:szCs w:val="28"/>
                <w:lang w:val="el-GR" w:eastAsia="el-GR"/>
              </w:rPr>
              <w:t>.000</w:t>
            </w:r>
            <w:r w:rsidR="009106FE">
              <w:rPr>
                <w:b/>
                <w:bCs/>
                <w:color w:val="000000"/>
                <w:sz w:val="28"/>
                <w:szCs w:val="28"/>
                <w:lang w:val="el-GR" w:eastAsia="el-GR"/>
              </w:rPr>
              <w:t>,</w:t>
            </w:r>
            <w:r w:rsidR="0022291D">
              <w:rPr>
                <w:b/>
                <w:bCs/>
                <w:color w:val="000000"/>
                <w:sz w:val="28"/>
                <w:szCs w:val="28"/>
                <w:lang w:val="el-GR" w:eastAsia="el-GR"/>
              </w:rPr>
              <w:t>00</w:t>
            </w:r>
            <w:r w:rsidR="001B370D" w:rsidRPr="008450C9">
              <w:rPr>
                <w:rFonts w:cs="Calibri"/>
                <w:b/>
                <w:spacing w:val="24"/>
                <w:sz w:val="28"/>
                <w:szCs w:val="28"/>
                <w:lang w:val="el-GR"/>
              </w:rPr>
              <w:t>€</w:t>
            </w:r>
          </w:p>
        </w:tc>
      </w:tr>
      <w:tr w:rsidR="001B370D" w:rsidRPr="00AD2B5D" w:rsidTr="00DE182F">
        <w:trPr>
          <w:trHeight w:hRule="exact" w:val="454"/>
        </w:trPr>
        <w:tc>
          <w:tcPr>
            <w:tcW w:w="4261" w:type="dxa"/>
            <w:vAlign w:val="center"/>
          </w:tcPr>
          <w:p w:rsidR="001B370D" w:rsidRPr="00AD2B5D" w:rsidRDefault="001B370D" w:rsidP="00DE182F">
            <w:pPr>
              <w:jc w:val="both"/>
              <w:rPr>
                <w:rFonts w:cs="Calibri"/>
                <w:sz w:val="28"/>
                <w:szCs w:val="28"/>
                <w:lang w:val="el-GR"/>
              </w:rPr>
            </w:pPr>
            <w:r w:rsidRPr="00AD2B5D">
              <w:rPr>
                <w:rFonts w:cs="Calibri"/>
                <w:b/>
                <w:sz w:val="28"/>
                <w:szCs w:val="28"/>
                <w:lang w:val="el-GR"/>
              </w:rPr>
              <w:t>Φ.Π.Α. 24%:</w:t>
            </w:r>
          </w:p>
        </w:tc>
        <w:tc>
          <w:tcPr>
            <w:tcW w:w="4307" w:type="dxa"/>
            <w:vAlign w:val="center"/>
          </w:tcPr>
          <w:p w:rsidR="001B370D" w:rsidRPr="008450C9" w:rsidRDefault="001F1F54" w:rsidP="00DE182F">
            <w:pPr>
              <w:jc w:val="center"/>
              <w:rPr>
                <w:rFonts w:cs="Calibri"/>
                <w:b/>
                <w:spacing w:val="24"/>
                <w:sz w:val="28"/>
                <w:szCs w:val="28"/>
                <w:lang w:val="el-GR"/>
              </w:rPr>
            </w:pPr>
            <w:r>
              <w:rPr>
                <w:rFonts w:cs="Calibri"/>
                <w:b/>
                <w:spacing w:val="24"/>
                <w:sz w:val="28"/>
                <w:szCs w:val="28"/>
              </w:rPr>
              <w:t xml:space="preserve">   </w:t>
            </w:r>
            <w:r w:rsidR="006C35DD">
              <w:rPr>
                <w:rFonts w:cs="Calibri"/>
                <w:b/>
                <w:spacing w:val="24"/>
                <w:sz w:val="28"/>
                <w:szCs w:val="28"/>
                <w:lang w:val="el-GR"/>
              </w:rPr>
              <w:t>4.800</w:t>
            </w:r>
            <w:r w:rsidR="0022291D">
              <w:rPr>
                <w:rFonts w:cs="Calibri"/>
                <w:b/>
                <w:spacing w:val="24"/>
                <w:sz w:val="28"/>
                <w:szCs w:val="28"/>
                <w:lang w:val="el-GR"/>
              </w:rPr>
              <w:t>,00</w:t>
            </w:r>
            <w:r w:rsidR="001B370D" w:rsidRPr="008450C9">
              <w:rPr>
                <w:rFonts w:cs="Calibri"/>
                <w:b/>
                <w:spacing w:val="24"/>
                <w:sz w:val="28"/>
                <w:szCs w:val="28"/>
                <w:lang w:val="el-GR"/>
              </w:rPr>
              <w:t>€</w:t>
            </w:r>
          </w:p>
        </w:tc>
      </w:tr>
      <w:tr w:rsidR="001B370D" w:rsidRPr="00AD2B5D" w:rsidTr="00DE182F">
        <w:trPr>
          <w:trHeight w:hRule="exact" w:val="454"/>
        </w:trPr>
        <w:tc>
          <w:tcPr>
            <w:tcW w:w="4261" w:type="dxa"/>
            <w:vAlign w:val="center"/>
          </w:tcPr>
          <w:p w:rsidR="001B370D" w:rsidRPr="00AD2B5D" w:rsidRDefault="001B370D" w:rsidP="00DE182F">
            <w:pPr>
              <w:jc w:val="both"/>
              <w:rPr>
                <w:rFonts w:cs="Calibri"/>
                <w:b/>
                <w:sz w:val="28"/>
                <w:szCs w:val="28"/>
                <w:lang w:val="el-GR"/>
              </w:rPr>
            </w:pPr>
            <w:r w:rsidRPr="00AD2B5D">
              <w:rPr>
                <w:rFonts w:cs="Calibri"/>
                <w:b/>
                <w:sz w:val="28"/>
                <w:szCs w:val="28"/>
                <w:lang w:val="el-GR"/>
              </w:rPr>
              <w:t>ΣΥΝΟΛΟ:</w:t>
            </w:r>
          </w:p>
        </w:tc>
        <w:tc>
          <w:tcPr>
            <w:tcW w:w="4307" w:type="dxa"/>
            <w:vAlign w:val="center"/>
          </w:tcPr>
          <w:p w:rsidR="001B370D" w:rsidRPr="008450C9" w:rsidRDefault="006C35DD" w:rsidP="00DE182F">
            <w:pPr>
              <w:jc w:val="center"/>
              <w:rPr>
                <w:rFonts w:cs="Calibri"/>
                <w:b/>
                <w:spacing w:val="24"/>
                <w:sz w:val="28"/>
                <w:szCs w:val="28"/>
                <w:lang w:val="el-GR"/>
              </w:rPr>
            </w:pPr>
            <w:r>
              <w:rPr>
                <w:b/>
                <w:bCs/>
                <w:color w:val="000000"/>
                <w:sz w:val="28"/>
                <w:szCs w:val="28"/>
                <w:lang w:val="el-GR" w:eastAsia="el-GR"/>
              </w:rPr>
              <w:t>24.800</w:t>
            </w:r>
            <w:r w:rsidR="0022291D">
              <w:rPr>
                <w:b/>
                <w:bCs/>
                <w:color w:val="000000"/>
                <w:sz w:val="28"/>
                <w:szCs w:val="28"/>
                <w:lang w:val="el-GR" w:eastAsia="el-GR"/>
              </w:rPr>
              <w:t>,00</w:t>
            </w:r>
            <w:r w:rsidR="007743F7" w:rsidRPr="008450C9">
              <w:rPr>
                <w:b/>
                <w:bCs/>
                <w:color w:val="000000"/>
                <w:sz w:val="28"/>
                <w:szCs w:val="28"/>
                <w:lang w:val="el-GR" w:eastAsia="el-GR"/>
              </w:rPr>
              <w:t xml:space="preserve"> €</w:t>
            </w:r>
          </w:p>
        </w:tc>
      </w:tr>
    </w:tbl>
    <w:p w:rsidR="001B370D" w:rsidRPr="00AD2B5D" w:rsidRDefault="001B370D" w:rsidP="00DE182F">
      <w:pPr>
        <w:jc w:val="both"/>
        <w:rPr>
          <w:rFonts w:cs="Calibri"/>
          <w:b/>
          <w:sz w:val="32"/>
          <w:szCs w:val="32"/>
          <w:lang w:val="el-GR"/>
        </w:rPr>
      </w:pPr>
    </w:p>
    <w:p w:rsidR="001B370D" w:rsidRPr="00AD2B5D" w:rsidRDefault="001B370D" w:rsidP="00DE182F">
      <w:pPr>
        <w:jc w:val="both"/>
        <w:rPr>
          <w:rFonts w:cs="Calibri"/>
          <w:u w:val="single"/>
          <w:lang w:val="el-GR"/>
        </w:rPr>
      </w:pPr>
    </w:p>
    <w:p w:rsidR="001B370D" w:rsidRPr="00AD2B5D" w:rsidRDefault="001B370D" w:rsidP="00DE182F">
      <w:pPr>
        <w:jc w:val="both"/>
        <w:rPr>
          <w:rFonts w:cs="Calibri"/>
          <w:u w:val="single"/>
          <w:lang w:val="el-GR"/>
        </w:rPr>
      </w:pPr>
    </w:p>
    <w:p w:rsidR="001B370D" w:rsidRPr="00AD2B5D" w:rsidRDefault="001B370D" w:rsidP="00DE182F">
      <w:pPr>
        <w:jc w:val="both"/>
        <w:rPr>
          <w:rFonts w:cs="Calibri"/>
          <w:u w:val="single"/>
          <w:lang w:val="el-GR"/>
        </w:rPr>
      </w:pPr>
    </w:p>
    <w:p w:rsidR="001B370D" w:rsidRPr="00AD2B5D" w:rsidRDefault="001B370D" w:rsidP="00DE182F">
      <w:pPr>
        <w:jc w:val="both"/>
        <w:rPr>
          <w:rFonts w:cs="Calibri"/>
          <w:u w:val="single"/>
          <w:lang w:val="el-GR"/>
        </w:rPr>
      </w:pPr>
    </w:p>
    <w:p w:rsidR="001B370D" w:rsidRPr="00AD2B5D" w:rsidRDefault="001B370D" w:rsidP="00BA5A79">
      <w:pPr>
        <w:pBdr>
          <w:top w:val="triple" w:sz="4" w:space="0" w:color="auto"/>
          <w:left w:val="triple" w:sz="4" w:space="4" w:color="auto"/>
          <w:bottom w:val="triple" w:sz="4" w:space="0" w:color="auto"/>
          <w:right w:val="triple" w:sz="4" w:space="4" w:color="auto"/>
        </w:pBdr>
        <w:spacing w:after="0" w:line="240" w:lineRule="auto"/>
        <w:rPr>
          <w:rFonts w:cs="Calibri"/>
          <w:sz w:val="24"/>
          <w:szCs w:val="24"/>
          <w:u w:val="single"/>
          <w:lang w:val="el-GR"/>
        </w:rPr>
      </w:pPr>
      <w:r w:rsidRPr="00AD2B5D">
        <w:rPr>
          <w:rFonts w:cs="Arial"/>
          <w:sz w:val="24"/>
          <w:szCs w:val="24"/>
        </w:rPr>
        <w:t>CPV</w:t>
      </w:r>
      <w:r w:rsidRPr="00AD2B5D">
        <w:rPr>
          <w:rFonts w:cs="Arial"/>
          <w:sz w:val="24"/>
          <w:szCs w:val="24"/>
          <w:lang w:val="el-GR"/>
        </w:rPr>
        <w:t xml:space="preserve">: </w:t>
      </w:r>
      <w:r w:rsidR="003D4FDB" w:rsidRPr="003D4FDB">
        <w:rPr>
          <w:rFonts w:ascii="Cambria" w:hAnsi="Cambria" w:cs="Arial"/>
          <w:lang w:val="el-GR"/>
        </w:rPr>
        <w:t>79212400-7</w:t>
      </w:r>
      <w:r w:rsidR="00BA5A79" w:rsidRPr="001F013B">
        <w:rPr>
          <w:rFonts w:ascii="Cambria" w:hAnsi="Cambria" w:cs="Arial"/>
          <w:lang w:val="el-GR"/>
        </w:rPr>
        <w:t>«</w:t>
      </w:r>
      <w:r w:rsidR="003D4FDB" w:rsidRPr="003D4FDB">
        <w:rPr>
          <w:rFonts w:ascii="Cambria" w:hAnsi="Cambria" w:cs="Arial"/>
          <w:lang w:val="el-GR"/>
        </w:rPr>
        <w:t>Υπηρεσίες διαχειριστικού ελέγχου απάτης</w:t>
      </w:r>
      <w:r w:rsidR="00BA5A79" w:rsidRPr="001F013B">
        <w:rPr>
          <w:rFonts w:ascii="Cambria" w:hAnsi="Cambria" w:cs="Arial"/>
          <w:lang w:val="el-GR"/>
        </w:rPr>
        <w:t>»</w:t>
      </w:r>
    </w:p>
    <w:p w:rsidR="00BA5A79" w:rsidRDefault="00BA5A79" w:rsidP="00DE182F">
      <w:pPr>
        <w:spacing w:line="240" w:lineRule="auto"/>
        <w:jc w:val="both"/>
        <w:rPr>
          <w:rFonts w:cs="Calibri"/>
          <w:sz w:val="24"/>
          <w:szCs w:val="24"/>
          <w:u w:val="single"/>
          <w:lang w:val="el-GR"/>
        </w:rPr>
      </w:pPr>
    </w:p>
    <w:p w:rsidR="001B370D" w:rsidRPr="00AD2B5D" w:rsidRDefault="001B370D" w:rsidP="00DE182F">
      <w:pPr>
        <w:spacing w:line="240" w:lineRule="auto"/>
        <w:jc w:val="both"/>
        <w:rPr>
          <w:rFonts w:cs="Calibri"/>
          <w:sz w:val="24"/>
          <w:szCs w:val="24"/>
          <w:lang w:val="el-GR"/>
        </w:rPr>
      </w:pPr>
      <w:r w:rsidRPr="00AD2B5D">
        <w:rPr>
          <w:rFonts w:cs="Calibri"/>
          <w:sz w:val="24"/>
          <w:szCs w:val="24"/>
          <w:u w:val="single"/>
          <w:lang w:val="el-GR"/>
        </w:rPr>
        <w:t>ΠΕΡΙΕΧΟΜΕΝΑ</w:t>
      </w:r>
      <w:r w:rsidRPr="00AD2B5D">
        <w:rPr>
          <w:rFonts w:cs="Calibri"/>
          <w:sz w:val="24"/>
          <w:szCs w:val="24"/>
          <w:lang w:val="el-GR"/>
        </w:rPr>
        <w:t>:</w:t>
      </w:r>
    </w:p>
    <w:p w:rsidR="001B370D" w:rsidRPr="00AD2B5D" w:rsidRDefault="001B370D" w:rsidP="00DE182F">
      <w:pPr>
        <w:numPr>
          <w:ilvl w:val="0"/>
          <w:numId w:val="16"/>
        </w:numPr>
        <w:suppressAutoHyphens/>
        <w:spacing w:after="0" w:line="240" w:lineRule="auto"/>
        <w:jc w:val="both"/>
        <w:rPr>
          <w:rFonts w:cs="Calibri"/>
          <w:sz w:val="24"/>
          <w:szCs w:val="24"/>
        </w:rPr>
      </w:pPr>
      <w:r w:rsidRPr="00AD2B5D">
        <w:rPr>
          <w:rFonts w:cs="Calibri"/>
          <w:sz w:val="24"/>
          <w:szCs w:val="24"/>
        </w:rPr>
        <w:t>ΤΕΧΝΙΚΗ ΕΚΘΕΣΗ</w:t>
      </w:r>
      <w:r w:rsidRPr="00AD2B5D">
        <w:rPr>
          <w:rFonts w:cs="Calibri"/>
          <w:sz w:val="24"/>
          <w:szCs w:val="24"/>
          <w:lang w:val="el-GR"/>
        </w:rPr>
        <w:t xml:space="preserve"> – ΙΣΧΥΟΥΣΕΣ ΔΙΑΤΑΞΕΙΣ </w:t>
      </w:r>
    </w:p>
    <w:p w:rsidR="001B370D" w:rsidRPr="00AD2B5D" w:rsidRDefault="001B370D" w:rsidP="00DE182F">
      <w:pPr>
        <w:numPr>
          <w:ilvl w:val="0"/>
          <w:numId w:val="16"/>
        </w:numPr>
        <w:suppressAutoHyphens/>
        <w:spacing w:after="0" w:line="240" w:lineRule="auto"/>
        <w:jc w:val="both"/>
        <w:rPr>
          <w:rFonts w:cs="Calibri"/>
          <w:sz w:val="24"/>
          <w:szCs w:val="24"/>
        </w:rPr>
      </w:pPr>
      <w:r w:rsidRPr="00AD2B5D">
        <w:rPr>
          <w:rFonts w:cs="Calibri"/>
          <w:sz w:val="24"/>
          <w:szCs w:val="24"/>
          <w:lang w:val="el-GR"/>
        </w:rPr>
        <w:t>ΓΕΝΙΚΗ ΠΕΡΙΓΡΑΦΗ ΑΝΤΙΚΕΙΜΕΝΟΥ</w:t>
      </w:r>
    </w:p>
    <w:p w:rsidR="001B370D" w:rsidRPr="00AD2B5D" w:rsidRDefault="001B370D" w:rsidP="00DE182F">
      <w:pPr>
        <w:numPr>
          <w:ilvl w:val="0"/>
          <w:numId w:val="16"/>
        </w:numPr>
        <w:suppressAutoHyphens/>
        <w:spacing w:after="0" w:line="240" w:lineRule="auto"/>
        <w:jc w:val="both"/>
        <w:rPr>
          <w:rFonts w:cs="Calibri"/>
          <w:sz w:val="24"/>
          <w:szCs w:val="24"/>
        </w:rPr>
      </w:pPr>
      <w:r w:rsidRPr="00AD2B5D">
        <w:rPr>
          <w:rFonts w:cs="Calibri"/>
          <w:sz w:val="24"/>
          <w:szCs w:val="24"/>
          <w:lang w:val="el-GR"/>
        </w:rPr>
        <w:t>ΤΕΧΝΙΚΕΣ ΠΡΟΔΙΑΓΡΑΦΕΣ</w:t>
      </w:r>
    </w:p>
    <w:p w:rsidR="001B370D" w:rsidRPr="00AD2B5D" w:rsidRDefault="001B370D" w:rsidP="00DE182F">
      <w:pPr>
        <w:numPr>
          <w:ilvl w:val="0"/>
          <w:numId w:val="16"/>
        </w:numPr>
        <w:suppressAutoHyphens/>
        <w:spacing w:after="0" w:line="240" w:lineRule="auto"/>
        <w:jc w:val="both"/>
        <w:rPr>
          <w:rFonts w:cs="Calibri"/>
          <w:sz w:val="24"/>
          <w:szCs w:val="24"/>
        </w:rPr>
      </w:pPr>
      <w:r w:rsidRPr="00AD2B5D">
        <w:rPr>
          <w:rFonts w:cs="Calibri"/>
          <w:sz w:val="24"/>
          <w:szCs w:val="24"/>
          <w:lang w:val="el-GR"/>
        </w:rPr>
        <w:t xml:space="preserve">ΕΝΔΕΙΚΤΙΚΟΣ ΠΡΟΫΠΟΛΟΓΙΣΜΟΣ  </w:t>
      </w:r>
    </w:p>
    <w:p w:rsidR="001B370D" w:rsidRPr="00AD2B5D" w:rsidRDefault="001B370D" w:rsidP="00DE182F">
      <w:pPr>
        <w:suppressAutoHyphens/>
        <w:spacing w:after="0" w:line="240" w:lineRule="auto"/>
        <w:ind w:left="360"/>
        <w:jc w:val="both"/>
        <w:rPr>
          <w:rFonts w:cs="Calibri"/>
          <w:sz w:val="24"/>
          <w:szCs w:val="24"/>
        </w:rPr>
      </w:pPr>
    </w:p>
    <w:p w:rsidR="001B370D" w:rsidRPr="00A05D2B" w:rsidRDefault="001B370D" w:rsidP="00DE182F">
      <w:pPr>
        <w:suppressAutoHyphens/>
        <w:spacing w:after="0" w:line="360" w:lineRule="auto"/>
        <w:jc w:val="both"/>
        <w:rPr>
          <w:rFonts w:cs="Calibri"/>
          <w:sz w:val="24"/>
          <w:szCs w:val="24"/>
          <w:lang w:val="el-GR"/>
        </w:rPr>
      </w:pPr>
      <w:r w:rsidRPr="00A05D2B">
        <w:rPr>
          <w:rFonts w:cs="Calibri"/>
          <w:sz w:val="24"/>
          <w:szCs w:val="24"/>
          <w:lang w:val="el-GR"/>
        </w:rPr>
        <w:t>Η μελέτη συντάχθηκε σε 3 αντίγραφα</w:t>
      </w:r>
    </w:p>
    <w:p w:rsidR="004A2169" w:rsidRDefault="004A2169" w:rsidP="00DE182F">
      <w:pPr>
        <w:jc w:val="center"/>
        <w:rPr>
          <w:b/>
          <w:sz w:val="24"/>
          <w:szCs w:val="24"/>
          <w:lang w:val="el-GR"/>
        </w:rPr>
      </w:pPr>
    </w:p>
    <w:p w:rsidR="001B370D" w:rsidRPr="00A05D2B" w:rsidRDefault="007B16E0" w:rsidP="00DE182F">
      <w:pPr>
        <w:jc w:val="center"/>
        <w:rPr>
          <w:b/>
          <w:sz w:val="24"/>
          <w:szCs w:val="24"/>
          <w:lang w:val="el-GR"/>
        </w:rPr>
      </w:pPr>
      <w:r w:rsidRPr="007B16E0">
        <w:rPr>
          <w:b/>
          <w:sz w:val="24"/>
          <w:szCs w:val="24"/>
          <w:lang w:val="el-GR"/>
        </w:rPr>
        <w:t>ΨΑΧΝΑ</w:t>
      </w:r>
      <w:r w:rsidR="001B370D" w:rsidRPr="00A05D2B">
        <w:rPr>
          <w:b/>
          <w:sz w:val="24"/>
          <w:szCs w:val="24"/>
          <w:lang w:val="el-GR"/>
        </w:rPr>
        <w:t>,</w:t>
      </w:r>
    </w:p>
    <w:p w:rsidR="001B370D" w:rsidRDefault="0020475B" w:rsidP="00BA5A79">
      <w:pPr>
        <w:jc w:val="center"/>
        <w:rPr>
          <w:b/>
          <w:sz w:val="24"/>
          <w:szCs w:val="24"/>
          <w:lang w:val="el-GR"/>
        </w:rPr>
      </w:pPr>
      <w:r>
        <w:rPr>
          <w:b/>
          <w:sz w:val="24"/>
          <w:szCs w:val="24"/>
          <w:lang w:val="el-GR"/>
        </w:rPr>
        <w:t>ΔΕΚΕΜ</w:t>
      </w:r>
      <w:r w:rsidR="00004F3B">
        <w:rPr>
          <w:b/>
          <w:sz w:val="24"/>
          <w:szCs w:val="24"/>
          <w:lang w:val="el-GR"/>
        </w:rPr>
        <w:t xml:space="preserve">ΒΡΙΟΣ </w:t>
      </w:r>
      <w:r w:rsidR="001B370D" w:rsidRPr="00A05D2B">
        <w:rPr>
          <w:b/>
          <w:sz w:val="24"/>
          <w:szCs w:val="24"/>
          <w:lang w:val="el-GR"/>
        </w:rPr>
        <w:t>20</w:t>
      </w:r>
      <w:r w:rsidR="009E653D">
        <w:rPr>
          <w:b/>
          <w:sz w:val="24"/>
          <w:szCs w:val="24"/>
          <w:lang w:val="el-GR"/>
        </w:rPr>
        <w:t>2</w:t>
      </w:r>
      <w:r w:rsidR="009C184B">
        <w:rPr>
          <w:b/>
          <w:sz w:val="24"/>
          <w:szCs w:val="24"/>
          <w:lang w:val="el-GR"/>
        </w:rPr>
        <w:t>5</w:t>
      </w:r>
    </w:p>
    <w:p w:rsidR="006B6467" w:rsidRDefault="006B6467" w:rsidP="00BA5A79">
      <w:pPr>
        <w:jc w:val="center"/>
        <w:rPr>
          <w:b/>
          <w:sz w:val="24"/>
          <w:szCs w:val="24"/>
          <w:lang w:val="el-GR"/>
        </w:rPr>
      </w:pPr>
    </w:p>
    <w:p w:rsidR="00700202" w:rsidRDefault="00700202" w:rsidP="001B6A18">
      <w:pPr>
        <w:rPr>
          <w:b/>
          <w:sz w:val="24"/>
          <w:szCs w:val="24"/>
          <w:lang w:val="el-GR"/>
        </w:rPr>
      </w:pPr>
    </w:p>
    <w:p w:rsidR="001B6A18" w:rsidRPr="00A05D2B" w:rsidRDefault="001B6A18" w:rsidP="001B6A18">
      <w:pPr>
        <w:rPr>
          <w:b/>
          <w:sz w:val="24"/>
          <w:szCs w:val="24"/>
          <w:lang w:val="el-GR"/>
        </w:rPr>
      </w:pPr>
    </w:p>
    <w:p w:rsidR="001B370D" w:rsidRPr="00AD2B5D" w:rsidRDefault="001B370D" w:rsidP="00AD2B5D">
      <w:pPr>
        <w:pStyle w:val="a6"/>
        <w:rPr>
          <w:rFonts w:cs="Arial"/>
          <w:b/>
          <w:bCs/>
          <w:sz w:val="28"/>
          <w:szCs w:val="28"/>
          <w:u w:val="single"/>
          <w:lang w:val="el-GR"/>
        </w:rPr>
      </w:pPr>
      <w:r w:rsidRPr="00AD2B5D">
        <w:rPr>
          <w:rFonts w:cs="Arial"/>
          <w:b/>
          <w:bCs/>
          <w:sz w:val="28"/>
          <w:szCs w:val="28"/>
          <w:u w:val="single"/>
          <w:lang w:val="el-GR"/>
        </w:rPr>
        <w:lastRenderedPageBreak/>
        <w:t xml:space="preserve">1. </w:t>
      </w:r>
      <w:r w:rsidR="003951F0" w:rsidRPr="003951F0">
        <w:rPr>
          <w:rFonts w:cs="Arial"/>
          <w:b/>
          <w:bCs/>
          <w:sz w:val="28"/>
          <w:szCs w:val="28"/>
          <w:u w:val="single"/>
          <w:lang w:val="el-GR"/>
        </w:rPr>
        <w:t>ΤΕΧΝΙΚΗ ΕΚΘΕΣΗ – ΙΣΧΥΟΥΣΕΣ ΔΙΑΤΑΞΕΙΣ</w:t>
      </w:r>
    </w:p>
    <w:p w:rsidR="001B370D" w:rsidRPr="00AD2B5D" w:rsidRDefault="001B370D" w:rsidP="00FD68C8">
      <w:pPr>
        <w:pStyle w:val="a6"/>
        <w:rPr>
          <w:rFonts w:cs="Arial"/>
          <w:sz w:val="24"/>
          <w:szCs w:val="24"/>
          <w:u w:val="single"/>
          <w:lang w:val="el-GR"/>
        </w:rPr>
      </w:pPr>
    </w:p>
    <w:p w:rsidR="004A2169" w:rsidRDefault="004A2169" w:rsidP="00FD68C8">
      <w:pPr>
        <w:jc w:val="both"/>
        <w:rPr>
          <w:rFonts w:cs="Arial"/>
          <w:b/>
          <w:bCs/>
          <w:sz w:val="24"/>
          <w:szCs w:val="24"/>
          <w:lang w:val="el-GR"/>
        </w:rPr>
      </w:pPr>
      <w:r w:rsidRPr="004A2169">
        <w:rPr>
          <w:rFonts w:cs="Arial"/>
          <w:b/>
          <w:bCs/>
          <w:sz w:val="24"/>
          <w:szCs w:val="24"/>
          <w:lang w:val="el-GR"/>
        </w:rPr>
        <w:t xml:space="preserve">Παροχή Ανεξάρτητων Υπηρεσιών Διαχείρισης Κινδύνων </w:t>
      </w:r>
    </w:p>
    <w:p w:rsidR="001B370D" w:rsidRPr="00AD2B5D" w:rsidRDefault="001B370D" w:rsidP="003438C0">
      <w:pPr>
        <w:jc w:val="both"/>
        <w:rPr>
          <w:rFonts w:cs="Arial"/>
          <w:sz w:val="24"/>
          <w:szCs w:val="24"/>
          <w:lang w:val="el-GR"/>
        </w:rPr>
      </w:pPr>
      <w:r w:rsidRPr="00AD2B5D">
        <w:rPr>
          <w:rFonts w:cs="Arial"/>
          <w:sz w:val="24"/>
          <w:szCs w:val="24"/>
          <w:lang w:val="el-GR"/>
        </w:rPr>
        <w:t>Λαμβάνοντας υπ</w:t>
      </w:r>
      <w:r w:rsidR="00CB1178" w:rsidRPr="0020475B">
        <w:rPr>
          <w:rFonts w:cs="Arial"/>
          <w:sz w:val="24"/>
          <w:szCs w:val="24"/>
          <w:lang w:val="el-GR"/>
        </w:rPr>
        <w:t xml:space="preserve">' </w:t>
      </w:r>
      <w:r w:rsidRPr="00AD2B5D">
        <w:rPr>
          <w:rFonts w:cs="Arial"/>
          <w:sz w:val="24"/>
          <w:szCs w:val="24"/>
          <w:lang w:val="el-GR"/>
        </w:rPr>
        <w:t>όψιν</w:t>
      </w:r>
      <w:r w:rsidR="008626DD">
        <w:rPr>
          <w:rFonts w:cs="Arial"/>
          <w:sz w:val="24"/>
          <w:szCs w:val="24"/>
          <w:lang w:val="el-GR"/>
        </w:rPr>
        <w:t>:</w:t>
      </w:r>
    </w:p>
    <w:p w:rsidR="004F0543" w:rsidRDefault="004F0543" w:rsidP="003438C0">
      <w:pPr>
        <w:numPr>
          <w:ilvl w:val="0"/>
          <w:numId w:val="9"/>
        </w:numPr>
        <w:jc w:val="both"/>
        <w:rPr>
          <w:rFonts w:cs="Calibri"/>
          <w:sz w:val="24"/>
          <w:szCs w:val="24"/>
          <w:lang w:val="el-GR"/>
        </w:rPr>
      </w:pPr>
      <w:r w:rsidRPr="004F0543">
        <w:rPr>
          <w:rFonts w:cs="Calibri"/>
          <w:sz w:val="24"/>
          <w:szCs w:val="24"/>
          <w:lang w:val="el-GR"/>
        </w:rPr>
        <w:t>Τις διατάξεις του Ν.5013/2023 - ΦΕΚ Α/12/19.01.2023 «</w:t>
      </w:r>
      <w:proofErr w:type="spellStart"/>
      <w:r w:rsidRPr="004F0543">
        <w:rPr>
          <w:rFonts w:cs="Calibri"/>
          <w:sz w:val="24"/>
          <w:szCs w:val="24"/>
          <w:lang w:val="el-GR"/>
        </w:rPr>
        <w:t>Πολυεπίπεδη</w:t>
      </w:r>
      <w:proofErr w:type="spellEnd"/>
      <w:r w:rsidRPr="004F0543">
        <w:rPr>
          <w:rFonts w:cs="Calibri"/>
          <w:sz w:val="24"/>
          <w:szCs w:val="24"/>
          <w:lang w:val="el-GR"/>
        </w:rPr>
        <w:t xml:space="preserve"> διακυβέρνηση, διαχείριση κινδύνων στο δημόσιο τομέα και άλλες διατάξεις».</w:t>
      </w:r>
    </w:p>
    <w:p w:rsidR="004F0543" w:rsidRPr="004F0543" w:rsidRDefault="004F0543" w:rsidP="003438C0">
      <w:pPr>
        <w:numPr>
          <w:ilvl w:val="0"/>
          <w:numId w:val="9"/>
        </w:numPr>
        <w:jc w:val="both"/>
        <w:rPr>
          <w:rFonts w:cs="Calibri"/>
          <w:sz w:val="24"/>
          <w:szCs w:val="24"/>
          <w:lang w:val="el-GR"/>
        </w:rPr>
      </w:pPr>
      <w:r w:rsidRPr="004F0543">
        <w:rPr>
          <w:rFonts w:cs="Calibri"/>
          <w:sz w:val="24"/>
          <w:szCs w:val="24"/>
          <w:lang w:val="el-GR"/>
        </w:rPr>
        <w:t xml:space="preserve">Την Κ.Υ.Α. </w:t>
      </w:r>
      <w:proofErr w:type="spellStart"/>
      <w:r w:rsidRPr="004F0543">
        <w:rPr>
          <w:rFonts w:cs="Calibri"/>
          <w:sz w:val="24"/>
          <w:szCs w:val="24"/>
          <w:lang w:val="el-GR"/>
        </w:rPr>
        <w:t>Αριθμ</w:t>
      </w:r>
      <w:proofErr w:type="spellEnd"/>
      <w:r w:rsidRPr="004F0543">
        <w:rPr>
          <w:rFonts w:cs="Calibri"/>
          <w:sz w:val="24"/>
          <w:szCs w:val="24"/>
          <w:lang w:val="el-GR"/>
        </w:rPr>
        <w:t>. ΓΓΑΔΔΤ 280/6210 (ΦΕΚ. 2299/07.04.2023 τεύχος Β').</w:t>
      </w:r>
    </w:p>
    <w:p w:rsidR="00714861" w:rsidRDefault="00714861" w:rsidP="003438C0">
      <w:pPr>
        <w:numPr>
          <w:ilvl w:val="0"/>
          <w:numId w:val="9"/>
        </w:numPr>
        <w:autoSpaceDE w:val="0"/>
        <w:autoSpaceDN w:val="0"/>
        <w:adjustRightInd w:val="0"/>
        <w:spacing w:after="0" w:line="240" w:lineRule="auto"/>
        <w:contextualSpacing/>
        <w:jc w:val="both"/>
        <w:rPr>
          <w:rFonts w:cs="Calibri"/>
          <w:sz w:val="24"/>
          <w:szCs w:val="24"/>
          <w:lang w:val="el-GR"/>
        </w:rPr>
      </w:pPr>
      <w:r w:rsidRPr="00C33EA6">
        <w:rPr>
          <w:rFonts w:cs="Calibri"/>
          <w:sz w:val="24"/>
          <w:szCs w:val="24"/>
          <w:lang w:val="el-GR"/>
        </w:rPr>
        <w:t>Τις διατάξεις του Ν. 4795/2021 – ΦΕΚ 62/17.04.2021.</w:t>
      </w:r>
    </w:p>
    <w:p w:rsidR="00783737" w:rsidRDefault="00783737" w:rsidP="003438C0">
      <w:pPr>
        <w:numPr>
          <w:ilvl w:val="0"/>
          <w:numId w:val="9"/>
        </w:numPr>
        <w:jc w:val="both"/>
        <w:rPr>
          <w:rFonts w:cs="Calibri"/>
          <w:sz w:val="24"/>
          <w:szCs w:val="24"/>
          <w:lang w:val="el-GR"/>
        </w:rPr>
      </w:pPr>
      <w:r w:rsidRPr="00783737">
        <w:rPr>
          <w:rFonts w:cs="Calibri"/>
          <w:sz w:val="24"/>
          <w:szCs w:val="24"/>
          <w:lang w:val="el-GR"/>
        </w:rPr>
        <w:t>Τις διατάξεις του ΦΕΚ.6506/Β/19-12-2022.</w:t>
      </w:r>
    </w:p>
    <w:p w:rsidR="00E711DF" w:rsidRPr="00E711DF" w:rsidRDefault="00E711DF" w:rsidP="003438C0">
      <w:pPr>
        <w:numPr>
          <w:ilvl w:val="0"/>
          <w:numId w:val="9"/>
        </w:numPr>
        <w:jc w:val="both"/>
        <w:rPr>
          <w:rFonts w:cs="Calibri"/>
          <w:sz w:val="24"/>
          <w:szCs w:val="24"/>
          <w:lang w:val="el-GR"/>
        </w:rPr>
      </w:pPr>
      <w:r w:rsidRPr="00E711DF">
        <w:rPr>
          <w:rFonts w:cs="Calibri"/>
          <w:sz w:val="24"/>
          <w:szCs w:val="24"/>
          <w:lang w:val="el-GR"/>
        </w:rPr>
        <w:t>Τις διατάξεις του Ν.4940/2022 (ΦΕΚ 112/Α/14-06-2022)</w:t>
      </w:r>
    </w:p>
    <w:p w:rsidR="00E711DF" w:rsidRPr="00E711DF" w:rsidRDefault="00E711DF" w:rsidP="003438C0">
      <w:pPr>
        <w:numPr>
          <w:ilvl w:val="0"/>
          <w:numId w:val="9"/>
        </w:numPr>
        <w:jc w:val="both"/>
        <w:rPr>
          <w:rFonts w:cs="Calibri"/>
          <w:sz w:val="24"/>
          <w:szCs w:val="24"/>
          <w:lang w:val="el-GR"/>
        </w:rPr>
      </w:pPr>
      <w:r w:rsidRPr="00E711DF">
        <w:rPr>
          <w:rFonts w:cs="Calibri"/>
          <w:sz w:val="24"/>
          <w:szCs w:val="24"/>
          <w:lang w:val="el-GR"/>
        </w:rPr>
        <w:t>Τις διατάξεις της ΚΥΑ ΓΓΑΔΔΤ 358/9388/08.06.2022 (ΦΕΚ.3093/Β/17-6-2022).</w:t>
      </w:r>
    </w:p>
    <w:p w:rsidR="00E711DF" w:rsidRPr="00E711DF" w:rsidRDefault="00E711DF" w:rsidP="003438C0">
      <w:pPr>
        <w:numPr>
          <w:ilvl w:val="0"/>
          <w:numId w:val="9"/>
        </w:numPr>
        <w:jc w:val="both"/>
        <w:rPr>
          <w:rFonts w:cs="Calibri"/>
          <w:sz w:val="24"/>
          <w:szCs w:val="24"/>
          <w:lang w:val="el-GR"/>
        </w:rPr>
      </w:pPr>
      <w:r w:rsidRPr="00E711DF">
        <w:rPr>
          <w:rFonts w:cs="Calibri"/>
          <w:sz w:val="24"/>
          <w:szCs w:val="24"/>
          <w:lang w:val="el-GR"/>
        </w:rPr>
        <w:t>Τις διατάξεις του ΦΕΚ.4938/Β/09-11-2020.</w:t>
      </w:r>
    </w:p>
    <w:p w:rsidR="00714861" w:rsidRPr="00E711DF" w:rsidRDefault="00714861" w:rsidP="003438C0">
      <w:pPr>
        <w:numPr>
          <w:ilvl w:val="0"/>
          <w:numId w:val="9"/>
        </w:numPr>
        <w:autoSpaceDE w:val="0"/>
        <w:autoSpaceDN w:val="0"/>
        <w:adjustRightInd w:val="0"/>
        <w:spacing w:after="0" w:line="240" w:lineRule="auto"/>
        <w:contextualSpacing/>
        <w:jc w:val="both"/>
        <w:rPr>
          <w:rFonts w:cs="Calibri"/>
          <w:sz w:val="24"/>
          <w:szCs w:val="24"/>
          <w:lang w:val="el-GR"/>
        </w:rPr>
      </w:pPr>
      <w:r w:rsidRPr="00C33EA6">
        <w:rPr>
          <w:rFonts w:cs="Calibri"/>
          <w:sz w:val="24"/>
          <w:szCs w:val="24"/>
          <w:lang w:val="el-GR"/>
        </w:rPr>
        <w:t xml:space="preserve">Τις διατάξεις της παρ. 9 του άρθρου 209 του Ν. 3463/2006 (Φ.Ε.Κ. 114/Α'/08-06-2006) «Κύρωση του Κώδικα Δήμων και Κοινοτήτων», όπως προστέθηκε με τη παρ.13 άρθρου 20 Ν.3731/2008, ΦΕΚ Α 263/23.12.2008,τροποποιήθηκε με το άρθρο 377 παρ. 1 περ. 38Ν. </w:t>
      </w:r>
      <w:r w:rsidRPr="00E711DF">
        <w:rPr>
          <w:rFonts w:cs="Calibri"/>
          <w:sz w:val="24"/>
          <w:szCs w:val="24"/>
          <w:lang w:val="el-GR"/>
        </w:rPr>
        <w:t>4412/2016,ΦΕΚ Α 147/ 08.08.2016.</w:t>
      </w:r>
    </w:p>
    <w:p w:rsidR="00714861" w:rsidRPr="00C33EA6" w:rsidRDefault="00714861" w:rsidP="003438C0">
      <w:pPr>
        <w:numPr>
          <w:ilvl w:val="0"/>
          <w:numId w:val="9"/>
        </w:numPr>
        <w:autoSpaceDE w:val="0"/>
        <w:autoSpaceDN w:val="0"/>
        <w:adjustRightInd w:val="0"/>
        <w:spacing w:after="0" w:line="240" w:lineRule="auto"/>
        <w:contextualSpacing/>
        <w:jc w:val="both"/>
        <w:rPr>
          <w:rFonts w:cs="Calibri"/>
          <w:sz w:val="24"/>
          <w:szCs w:val="24"/>
          <w:lang w:val="el-GR"/>
        </w:rPr>
      </w:pPr>
      <w:r w:rsidRPr="00C33EA6">
        <w:rPr>
          <w:rFonts w:cs="Calibri"/>
          <w:sz w:val="24"/>
          <w:szCs w:val="24"/>
          <w:lang w:val="el-GR"/>
        </w:rPr>
        <w:t>Τις διατάξεις του Ν.3463/2006 ΦΕΚ 114/Α/2006 όπως τροποποιήθηκαν και ισχύουν.</w:t>
      </w:r>
    </w:p>
    <w:p w:rsidR="00714861" w:rsidRPr="00C33EA6" w:rsidRDefault="00714861" w:rsidP="003438C0">
      <w:pPr>
        <w:numPr>
          <w:ilvl w:val="0"/>
          <w:numId w:val="9"/>
        </w:numPr>
        <w:autoSpaceDE w:val="0"/>
        <w:autoSpaceDN w:val="0"/>
        <w:adjustRightInd w:val="0"/>
        <w:spacing w:after="0" w:line="240" w:lineRule="auto"/>
        <w:contextualSpacing/>
        <w:jc w:val="both"/>
        <w:rPr>
          <w:rFonts w:cs="Calibri"/>
          <w:sz w:val="24"/>
          <w:szCs w:val="24"/>
          <w:lang w:val="el-GR"/>
        </w:rPr>
      </w:pPr>
      <w:r w:rsidRPr="00C33EA6">
        <w:rPr>
          <w:rFonts w:cs="Calibri"/>
          <w:sz w:val="24"/>
          <w:szCs w:val="24"/>
          <w:lang w:val="el-GR"/>
        </w:rPr>
        <w:t xml:space="preserve">Τις διατάξεις του Ν.3852/2010 ΦΕΚ 87/Α/2010 </w:t>
      </w:r>
      <w:bookmarkStart w:id="0" w:name="_Hlk38289537"/>
      <w:r w:rsidRPr="00C33EA6">
        <w:rPr>
          <w:rFonts w:cs="Calibri"/>
          <w:sz w:val="24"/>
          <w:szCs w:val="24"/>
          <w:lang w:val="el-GR"/>
        </w:rPr>
        <w:t>όπως τροποποιήθηκαν και ισχύουν</w:t>
      </w:r>
      <w:bookmarkEnd w:id="0"/>
      <w:r w:rsidRPr="00C33EA6">
        <w:rPr>
          <w:rFonts w:cs="Calibri"/>
          <w:sz w:val="24"/>
          <w:szCs w:val="24"/>
          <w:lang w:val="el-GR"/>
        </w:rPr>
        <w:t>.</w:t>
      </w:r>
    </w:p>
    <w:p w:rsidR="00714861" w:rsidRPr="00C33EA6" w:rsidRDefault="00714861" w:rsidP="003438C0">
      <w:pPr>
        <w:numPr>
          <w:ilvl w:val="0"/>
          <w:numId w:val="9"/>
        </w:numPr>
        <w:spacing w:after="0" w:line="240" w:lineRule="auto"/>
        <w:contextualSpacing/>
        <w:jc w:val="both"/>
        <w:rPr>
          <w:rFonts w:cs="Calibri"/>
          <w:sz w:val="24"/>
          <w:szCs w:val="24"/>
          <w:lang w:val="el-GR"/>
        </w:rPr>
      </w:pPr>
      <w:r w:rsidRPr="00C33EA6">
        <w:rPr>
          <w:rFonts w:cs="Calibri"/>
          <w:sz w:val="24"/>
          <w:szCs w:val="24"/>
          <w:lang w:val="el-GR"/>
        </w:rPr>
        <w:t xml:space="preserve">Τις διατάξεις του Ν.3861/2010 (ΦΕΚ 112Α/13.7.2010) όπως τροποποιήθηκαν και ισχύουν «Ενίσχυση της διαφάνειας με την υποχρεωτική ανάρτηση νόμων και πράξεων των κυβερνητικών, διοικητικών και </w:t>
      </w:r>
      <w:proofErr w:type="spellStart"/>
      <w:r w:rsidRPr="00C33EA6">
        <w:rPr>
          <w:rFonts w:cs="Calibri"/>
          <w:sz w:val="24"/>
          <w:szCs w:val="24"/>
          <w:lang w:val="el-GR"/>
        </w:rPr>
        <w:t>αυτοδιοικητικών</w:t>
      </w:r>
      <w:proofErr w:type="spellEnd"/>
      <w:r w:rsidRPr="00C33EA6">
        <w:rPr>
          <w:rFonts w:cs="Calibri"/>
          <w:sz w:val="24"/>
          <w:szCs w:val="24"/>
          <w:lang w:val="el-GR"/>
        </w:rPr>
        <w:t xml:space="preserve"> οργάνων στο διαδίκτυο «Πρόγραμμα Διαύγεια» και άλλες διατάξεις».</w:t>
      </w:r>
    </w:p>
    <w:p w:rsidR="00714861" w:rsidRPr="00C33EA6" w:rsidRDefault="00714861" w:rsidP="003438C0">
      <w:pPr>
        <w:numPr>
          <w:ilvl w:val="0"/>
          <w:numId w:val="9"/>
        </w:numPr>
        <w:spacing w:after="0" w:line="240" w:lineRule="auto"/>
        <w:contextualSpacing/>
        <w:jc w:val="both"/>
        <w:rPr>
          <w:rFonts w:cs="Calibri"/>
          <w:sz w:val="24"/>
          <w:szCs w:val="24"/>
          <w:lang w:val="el-GR"/>
        </w:rPr>
      </w:pPr>
      <w:r w:rsidRPr="00C33EA6">
        <w:rPr>
          <w:rFonts w:cs="Calibri"/>
          <w:sz w:val="24"/>
          <w:szCs w:val="24"/>
        </w:rPr>
        <w:t>T</w:t>
      </w:r>
      <w:proofErr w:type="spellStart"/>
      <w:r w:rsidRPr="00C33EA6">
        <w:rPr>
          <w:rFonts w:cs="Calibri"/>
          <w:sz w:val="24"/>
          <w:szCs w:val="24"/>
          <w:lang w:val="el-GR"/>
        </w:rPr>
        <w:t>ις</w:t>
      </w:r>
      <w:proofErr w:type="spellEnd"/>
      <w:r w:rsidRPr="00C33EA6">
        <w:rPr>
          <w:rFonts w:cs="Calibri"/>
          <w:sz w:val="24"/>
          <w:szCs w:val="24"/>
          <w:lang w:val="el-GR"/>
        </w:rPr>
        <w:t xml:space="preserve"> διατάξεις του Π.Δ. 28/2015 όπως τροποποιήθηκαν και ισχύουν, “Κωδικοποίηση διατάξεων για την πρόσβαση σε δημόσια έγγραφα και στοιχεία”.</w:t>
      </w:r>
    </w:p>
    <w:p w:rsidR="00714861" w:rsidRPr="00C33EA6" w:rsidRDefault="00714861" w:rsidP="003438C0">
      <w:pPr>
        <w:numPr>
          <w:ilvl w:val="0"/>
          <w:numId w:val="9"/>
        </w:numPr>
        <w:autoSpaceDE w:val="0"/>
        <w:autoSpaceDN w:val="0"/>
        <w:adjustRightInd w:val="0"/>
        <w:spacing w:after="0" w:line="240" w:lineRule="auto"/>
        <w:contextualSpacing/>
        <w:jc w:val="both"/>
        <w:rPr>
          <w:rFonts w:cs="Calibri"/>
          <w:color w:val="000000"/>
          <w:sz w:val="24"/>
          <w:szCs w:val="24"/>
          <w:lang w:val="el-GR"/>
        </w:rPr>
      </w:pPr>
      <w:r w:rsidRPr="00C33EA6">
        <w:rPr>
          <w:rFonts w:cs="Calibri"/>
          <w:color w:val="000000"/>
          <w:sz w:val="24"/>
          <w:szCs w:val="24"/>
          <w:lang w:val="el-GR"/>
        </w:rPr>
        <w:t xml:space="preserve">Τις διατάξεις του Ν. 4270/2014 (ΦΕΚ 143/Α/28-6-14): Αρχές δημοσιονομικής διαχείρισης και εποπτείας (ενσωμάτωση της Οδηγίας 2011/85/ΕΕ) - περί εφαρμογής Εσωτερικού Ελέγχου. </w:t>
      </w:r>
    </w:p>
    <w:p w:rsidR="00714861" w:rsidRPr="00C33EA6" w:rsidRDefault="00714861" w:rsidP="003438C0">
      <w:pPr>
        <w:numPr>
          <w:ilvl w:val="0"/>
          <w:numId w:val="9"/>
        </w:numPr>
        <w:autoSpaceDE w:val="0"/>
        <w:autoSpaceDN w:val="0"/>
        <w:adjustRightInd w:val="0"/>
        <w:spacing w:after="0" w:line="240" w:lineRule="auto"/>
        <w:contextualSpacing/>
        <w:jc w:val="both"/>
        <w:rPr>
          <w:rFonts w:cs="Calibri"/>
          <w:sz w:val="24"/>
          <w:szCs w:val="24"/>
          <w:lang w:val="el-GR"/>
        </w:rPr>
      </w:pPr>
      <w:r w:rsidRPr="00C33EA6">
        <w:rPr>
          <w:rFonts w:cs="Calibri"/>
          <w:sz w:val="24"/>
          <w:szCs w:val="24"/>
          <w:lang w:val="el-GR"/>
        </w:rPr>
        <w:t>Τις διατάξεις του Ν.4412/2016 ΦΕΚ 147/Α/2016 «Δημόσιες Συμβάσεις Έργων, Προμηθειών και Υπηρεσιών (προσαρμογή στις Οδηγίες 2014/24/ΕΕ και 2014/25/ΕΕ)», όπως έχουν τροποποιηθεί και ισχύουν.</w:t>
      </w:r>
    </w:p>
    <w:p w:rsidR="00714861" w:rsidRDefault="00714861" w:rsidP="003438C0">
      <w:pPr>
        <w:numPr>
          <w:ilvl w:val="0"/>
          <w:numId w:val="9"/>
        </w:numPr>
        <w:autoSpaceDE w:val="0"/>
        <w:autoSpaceDN w:val="0"/>
        <w:adjustRightInd w:val="0"/>
        <w:spacing w:after="0" w:line="240" w:lineRule="auto"/>
        <w:contextualSpacing/>
        <w:jc w:val="both"/>
        <w:rPr>
          <w:rFonts w:cs="Calibri"/>
          <w:sz w:val="24"/>
          <w:szCs w:val="24"/>
          <w:lang w:val="el-GR"/>
        </w:rPr>
      </w:pPr>
      <w:r w:rsidRPr="00C33EA6">
        <w:rPr>
          <w:rFonts w:cs="Calibri"/>
          <w:sz w:val="24"/>
          <w:szCs w:val="24"/>
          <w:lang w:val="el-GR"/>
        </w:rPr>
        <w:t>Τις διατάξεις του Ν. 4782/2021 - ΦΕΚ 36/Α/9-3-2021</w:t>
      </w:r>
    </w:p>
    <w:p w:rsidR="00765C49" w:rsidRPr="00765C49" w:rsidRDefault="00765C49" w:rsidP="003438C0">
      <w:pPr>
        <w:numPr>
          <w:ilvl w:val="0"/>
          <w:numId w:val="9"/>
        </w:numPr>
        <w:autoSpaceDE w:val="0"/>
        <w:autoSpaceDN w:val="0"/>
        <w:adjustRightInd w:val="0"/>
        <w:spacing w:after="0" w:line="240" w:lineRule="auto"/>
        <w:contextualSpacing/>
        <w:jc w:val="both"/>
        <w:rPr>
          <w:rFonts w:cs="Calibri"/>
          <w:sz w:val="24"/>
          <w:szCs w:val="24"/>
          <w:lang w:val="el-GR"/>
        </w:rPr>
      </w:pPr>
      <w:r w:rsidRPr="00C33EA6">
        <w:rPr>
          <w:rFonts w:cs="Calibri"/>
          <w:sz w:val="24"/>
          <w:szCs w:val="24"/>
          <w:lang w:val="el-GR"/>
        </w:rPr>
        <w:t>Το άρθρο 3, παρ.1, Ν.4623/2019 - ΦΕΚ 134/Α/9-8-2019.</w:t>
      </w:r>
    </w:p>
    <w:p w:rsidR="00714861" w:rsidRPr="00C33EA6" w:rsidRDefault="00714861" w:rsidP="003438C0">
      <w:pPr>
        <w:numPr>
          <w:ilvl w:val="0"/>
          <w:numId w:val="9"/>
        </w:numPr>
        <w:autoSpaceDE w:val="0"/>
        <w:autoSpaceDN w:val="0"/>
        <w:adjustRightInd w:val="0"/>
        <w:spacing w:after="0" w:line="240" w:lineRule="auto"/>
        <w:contextualSpacing/>
        <w:jc w:val="both"/>
        <w:rPr>
          <w:rFonts w:cs="Calibri"/>
          <w:sz w:val="24"/>
          <w:szCs w:val="24"/>
          <w:lang w:val="el-GR"/>
        </w:rPr>
      </w:pPr>
      <w:r w:rsidRPr="00C33EA6">
        <w:rPr>
          <w:rFonts w:cs="Calibri"/>
          <w:sz w:val="24"/>
          <w:szCs w:val="24"/>
          <w:lang w:val="el-GR"/>
        </w:rPr>
        <w:t xml:space="preserve">Τις διατάξεις των </w:t>
      </w:r>
      <w:proofErr w:type="spellStart"/>
      <w:r w:rsidRPr="00C33EA6">
        <w:rPr>
          <w:rFonts w:cs="Calibri"/>
          <w:sz w:val="24"/>
          <w:szCs w:val="24"/>
          <w:lang w:val="el-GR"/>
        </w:rPr>
        <w:t>εδ</w:t>
      </w:r>
      <w:proofErr w:type="spellEnd"/>
      <w:r w:rsidRPr="00C33EA6">
        <w:rPr>
          <w:rFonts w:cs="Calibri"/>
          <w:sz w:val="24"/>
          <w:szCs w:val="24"/>
          <w:lang w:val="el-GR"/>
        </w:rPr>
        <w:t>. 84 &amp; 86 του άρθρου 22 του Ν.4441/16 (ΦΕΚ 227/Α/6-12-2016: «Απλοποίηση διαδικασιών σύστασης επιχειρήσεων, άρση κανονιστικών εμποδίων στον ανταγωνισμό και λοιπές διατάξεις».</w:t>
      </w:r>
    </w:p>
    <w:p w:rsidR="00714861" w:rsidRPr="00C33EA6" w:rsidRDefault="00714861" w:rsidP="003438C0">
      <w:pPr>
        <w:numPr>
          <w:ilvl w:val="0"/>
          <w:numId w:val="9"/>
        </w:numPr>
        <w:autoSpaceDE w:val="0"/>
        <w:autoSpaceDN w:val="0"/>
        <w:adjustRightInd w:val="0"/>
        <w:spacing w:after="0" w:line="240" w:lineRule="auto"/>
        <w:contextualSpacing/>
        <w:jc w:val="both"/>
        <w:rPr>
          <w:rFonts w:cs="Calibri"/>
          <w:sz w:val="24"/>
          <w:szCs w:val="24"/>
          <w:lang w:val="el-GR"/>
        </w:rPr>
      </w:pPr>
      <w:r w:rsidRPr="00C33EA6">
        <w:rPr>
          <w:rFonts w:cs="Calibri"/>
          <w:sz w:val="24"/>
          <w:szCs w:val="24"/>
          <w:lang w:val="el-GR"/>
        </w:rPr>
        <w:t>Τις διατάξεις της παρ. 2 του άρθρου 46 του Ν. 4447/2016 (ΦΕΚ 241/Α/23-12-2016) «Χωρικός σχεδιασμός - Βιώσιμη ανάπτυξη και άλλες διατάξεις».</w:t>
      </w:r>
    </w:p>
    <w:p w:rsidR="00714861" w:rsidRPr="00C33EA6" w:rsidRDefault="00714861" w:rsidP="003438C0">
      <w:pPr>
        <w:numPr>
          <w:ilvl w:val="0"/>
          <w:numId w:val="9"/>
        </w:numPr>
        <w:autoSpaceDE w:val="0"/>
        <w:autoSpaceDN w:val="0"/>
        <w:adjustRightInd w:val="0"/>
        <w:spacing w:after="0" w:line="240" w:lineRule="auto"/>
        <w:contextualSpacing/>
        <w:jc w:val="both"/>
        <w:rPr>
          <w:rFonts w:cs="Calibri"/>
          <w:sz w:val="24"/>
          <w:szCs w:val="24"/>
          <w:lang w:val="el-GR"/>
        </w:rPr>
      </w:pPr>
      <w:r w:rsidRPr="00C33EA6">
        <w:rPr>
          <w:rFonts w:cs="Calibri"/>
          <w:sz w:val="24"/>
          <w:szCs w:val="24"/>
          <w:lang w:val="el-GR"/>
        </w:rPr>
        <w:t>Τις διατάξεις του άρθρου 1 του Ν. 4250/2014 (ΦΕΚ 74/Α/26.03.2014) «Διοικητικές Απλουστεύσεις - Καταργήσεις, Συγχωνεύσεις Νομικών Προσώπων και Υπηρεσιών του Δημοσίου Τομέα - Τροποποίηση Διατάξεων του Π.Δ. 318/1992 (.Α' 161) και λοιπές ρυθμίσεις».</w:t>
      </w:r>
    </w:p>
    <w:p w:rsidR="00714861" w:rsidRPr="00C33EA6" w:rsidRDefault="00714861" w:rsidP="003438C0">
      <w:pPr>
        <w:numPr>
          <w:ilvl w:val="0"/>
          <w:numId w:val="9"/>
        </w:numPr>
        <w:autoSpaceDE w:val="0"/>
        <w:autoSpaceDN w:val="0"/>
        <w:adjustRightInd w:val="0"/>
        <w:spacing w:after="0" w:line="240" w:lineRule="auto"/>
        <w:contextualSpacing/>
        <w:jc w:val="both"/>
        <w:rPr>
          <w:rFonts w:cs="Calibri"/>
          <w:sz w:val="24"/>
          <w:szCs w:val="24"/>
          <w:lang w:val="el-GR"/>
        </w:rPr>
      </w:pPr>
      <w:r w:rsidRPr="00C33EA6">
        <w:rPr>
          <w:rFonts w:cs="Calibri"/>
          <w:sz w:val="24"/>
          <w:szCs w:val="24"/>
          <w:lang w:val="el-GR"/>
        </w:rPr>
        <w:t>Την παράγραφο Ζ’ του άρθρου 1 του Ν.4152/2013 (ΦΕΚ 107/Α/9.5.2013): Επείγοντα μέτρα εφαρμογής των νόμων 40/46/2012, 4093/2012 και 4127/2013, για την προσαρμογή της ελληνικής νομοθεσίας στην οδηγία 2011/7 της 16-2-2011 για την καταπολέμηση των καθυστερήσεων πληρωμών στις εμπορικές συναλλαγές.</w:t>
      </w:r>
    </w:p>
    <w:p w:rsidR="00714861" w:rsidRPr="00C33EA6" w:rsidRDefault="00714861" w:rsidP="003438C0">
      <w:pPr>
        <w:numPr>
          <w:ilvl w:val="0"/>
          <w:numId w:val="9"/>
        </w:numPr>
        <w:autoSpaceDE w:val="0"/>
        <w:autoSpaceDN w:val="0"/>
        <w:adjustRightInd w:val="0"/>
        <w:spacing w:after="0" w:line="240" w:lineRule="auto"/>
        <w:contextualSpacing/>
        <w:jc w:val="both"/>
        <w:rPr>
          <w:rFonts w:cs="Calibri"/>
          <w:sz w:val="24"/>
          <w:szCs w:val="24"/>
          <w:lang w:val="el-GR"/>
        </w:rPr>
      </w:pPr>
      <w:r w:rsidRPr="00C33EA6">
        <w:rPr>
          <w:rFonts w:cs="Calibri"/>
          <w:sz w:val="24"/>
          <w:szCs w:val="24"/>
          <w:lang w:val="el-GR"/>
        </w:rPr>
        <w:t xml:space="preserve">Του Ν. 4013/2011 (ΦΕΚ 204 Α/15-9-2011) «Σύσταση Ενιαίας Ανεξάρτητης Αρχής Δημοσίων Συμβάσεων και Κεντρικού Ηλεκτρονικού Μητρώου Δημοσίων Συμβάσεων – Αντικατάσταση του έκτου </w:t>
      </w:r>
      <w:r w:rsidRPr="00C33EA6">
        <w:rPr>
          <w:rFonts w:cs="Calibri"/>
          <w:sz w:val="24"/>
          <w:szCs w:val="24"/>
          <w:lang w:val="el-GR"/>
        </w:rPr>
        <w:lastRenderedPageBreak/>
        <w:t xml:space="preserve">κεφαλαίου του Ν. 3588/2007 (πτωχευτικός κώδικας) – </w:t>
      </w:r>
      <w:proofErr w:type="spellStart"/>
      <w:r w:rsidRPr="00C33EA6">
        <w:rPr>
          <w:rFonts w:cs="Calibri"/>
          <w:sz w:val="24"/>
          <w:szCs w:val="24"/>
          <w:lang w:val="el-GR"/>
        </w:rPr>
        <w:t>Προπτωχευτική</w:t>
      </w:r>
      <w:proofErr w:type="spellEnd"/>
      <w:r w:rsidRPr="00C33EA6">
        <w:rPr>
          <w:rFonts w:cs="Calibri"/>
          <w:sz w:val="24"/>
          <w:szCs w:val="24"/>
          <w:lang w:val="el-GR"/>
        </w:rPr>
        <w:t xml:space="preserve"> διαδικασία εξυγίανσης και άλλες διατάξεις.</w:t>
      </w:r>
    </w:p>
    <w:p w:rsidR="00714861" w:rsidRPr="00C33EA6" w:rsidRDefault="00714861" w:rsidP="003438C0">
      <w:pPr>
        <w:pStyle w:val="a3"/>
        <w:numPr>
          <w:ilvl w:val="0"/>
          <w:numId w:val="9"/>
        </w:numPr>
        <w:autoSpaceDE w:val="0"/>
        <w:autoSpaceDN w:val="0"/>
        <w:adjustRightInd w:val="0"/>
        <w:spacing w:after="0" w:line="240" w:lineRule="auto"/>
        <w:jc w:val="both"/>
        <w:rPr>
          <w:rFonts w:cs="Calibri"/>
          <w:sz w:val="24"/>
          <w:szCs w:val="24"/>
          <w:lang w:val="el-GR"/>
        </w:rPr>
      </w:pPr>
      <w:r w:rsidRPr="00C33EA6">
        <w:rPr>
          <w:rFonts w:cs="Calibri"/>
          <w:sz w:val="24"/>
          <w:szCs w:val="24"/>
          <w:lang w:val="el-GR"/>
        </w:rPr>
        <w:t xml:space="preserve">Τις διατάξεις του Π.Δ. 80/2016 (ΦΕΚ 145/Α/5-8-2016) «Ανάληψη υποχρεώσεων από τους </w:t>
      </w:r>
      <w:proofErr w:type="spellStart"/>
      <w:r w:rsidRPr="00C33EA6">
        <w:rPr>
          <w:rFonts w:cs="Calibri"/>
          <w:sz w:val="24"/>
          <w:szCs w:val="24"/>
          <w:lang w:val="el-GR"/>
        </w:rPr>
        <w:t>Διατάκτες</w:t>
      </w:r>
      <w:proofErr w:type="spellEnd"/>
      <w:r w:rsidRPr="00C33EA6">
        <w:rPr>
          <w:rFonts w:cs="Calibri"/>
          <w:sz w:val="24"/>
          <w:szCs w:val="24"/>
          <w:lang w:val="el-GR"/>
        </w:rPr>
        <w:t>».</w:t>
      </w:r>
    </w:p>
    <w:p w:rsidR="00E02449" w:rsidRDefault="00AE4029" w:rsidP="003438C0">
      <w:pPr>
        <w:pStyle w:val="a3"/>
        <w:numPr>
          <w:ilvl w:val="0"/>
          <w:numId w:val="9"/>
        </w:numPr>
        <w:autoSpaceDE w:val="0"/>
        <w:autoSpaceDN w:val="0"/>
        <w:adjustRightInd w:val="0"/>
        <w:spacing w:after="0" w:line="240" w:lineRule="auto"/>
        <w:jc w:val="both"/>
        <w:rPr>
          <w:rFonts w:cs="Calibri"/>
          <w:sz w:val="24"/>
          <w:szCs w:val="24"/>
          <w:lang w:val="el-GR"/>
        </w:rPr>
      </w:pPr>
      <w:r w:rsidRPr="00C33EA6">
        <w:rPr>
          <w:rFonts w:cs="Calibri"/>
          <w:sz w:val="24"/>
          <w:szCs w:val="24"/>
          <w:lang w:val="el-GR"/>
        </w:rPr>
        <w:t xml:space="preserve">Την </w:t>
      </w:r>
      <w:r w:rsidR="00A165EC">
        <w:rPr>
          <w:rFonts w:cs="Calibri"/>
          <w:sz w:val="24"/>
          <w:szCs w:val="24"/>
          <w:lang w:val="el-GR"/>
        </w:rPr>
        <w:t xml:space="preserve"> υπ. αρ. 18110/06-11-2025Α</w:t>
      </w:r>
      <w:r w:rsidRPr="00C33EA6">
        <w:rPr>
          <w:rFonts w:cs="Calibri"/>
          <w:sz w:val="24"/>
          <w:szCs w:val="24"/>
          <w:lang w:val="el-GR"/>
        </w:rPr>
        <w:t>πόφαση (ΑΔΑ:</w:t>
      </w:r>
      <w:r w:rsidR="00A165EC">
        <w:rPr>
          <w:rFonts w:cs="Calibri"/>
          <w:color w:val="FF0000"/>
          <w:sz w:val="24"/>
          <w:szCs w:val="24"/>
          <w:lang w:val="el-GR"/>
        </w:rPr>
        <w:t xml:space="preserve"> </w:t>
      </w:r>
      <w:r w:rsidR="00A165EC" w:rsidRPr="00A165EC">
        <w:rPr>
          <w:rFonts w:cs="Calibri"/>
          <w:sz w:val="24"/>
          <w:szCs w:val="24"/>
          <w:lang w:val="el-GR"/>
        </w:rPr>
        <w:t>ΨΞΔ5Ω92-ΧΡΙ</w:t>
      </w:r>
      <w:r w:rsidRPr="00A32258">
        <w:rPr>
          <w:rFonts w:cs="Calibri"/>
          <w:sz w:val="24"/>
          <w:szCs w:val="24"/>
          <w:lang w:val="el-GR"/>
        </w:rPr>
        <w:t xml:space="preserve">) </w:t>
      </w:r>
      <w:r w:rsidR="00400373" w:rsidRPr="00A32258">
        <w:rPr>
          <w:rFonts w:cs="Calibri"/>
          <w:sz w:val="24"/>
          <w:szCs w:val="24"/>
          <w:lang w:val="el-GR"/>
        </w:rPr>
        <w:t xml:space="preserve">Δημάρχου </w:t>
      </w:r>
      <w:r w:rsidR="00261F17" w:rsidRPr="00A32258">
        <w:rPr>
          <w:rFonts w:cs="Calibri"/>
          <w:sz w:val="24"/>
          <w:szCs w:val="24"/>
          <w:lang w:val="el-GR"/>
        </w:rPr>
        <w:t xml:space="preserve">του Δήμου </w:t>
      </w:r>
      <w:proofErr w:type="spellStart"/>
      <w:r w:rsidR="0009154D" w:rsidRPr="0009154D">
        <w:rPr>
          <w:rFonts w:cs="Calibri"/>
          <w:sz w:val="24"/>
          <w:szCs w:val="24"/>
          <w:lang w:val="el-GR"/>
        </w:rPr>
        <w:t>Διρφύων</w:t>
      </w:r>
      <w:proofErr w:type="spellEnd"/>
      <w:r w:rsidR="0009154D" w:rsidRPr="0009154D">
        <w:rPr>
          <w:rFonts w:cs="Calibri"/>
          <w:sz w:val="24"/>
          <w:szCs w:val="24"/>
          <w:lang w:val="el-GR"/>
        </w:rPr>
        <w:t xml:space="preserve"> – </w:t>
      </w:r>
      <w:proofErr w:type="spellStart"/>
      <w:r w:rsidR="0009154D" w:rsidRPr="0009154D">
        <w:rPr>
          <w:rFonts w:cs="Calibri"/>
          <w:sz w:val="24"/>
          <w:szCs w:val="24"/>
          <w:lang w:val="el-GR"/>
        </w:rPr>
        <w:t>Μεσσαπίων</w:t>
      </w:r>
      <w:proofErr w:type="spellEnd"/>
      <w:r w:rsidR="0009154D" w:rsidRPr="0009154D">
        <w:rPr>
          <w:rFonts w:cs="Calibri"/>
          <w:sz w:val="24"/>
          <w:szCs w:val="24"/>
          <w:lang w:val="el-GR"/>
        </w:rPr>
        <w:t xml:space="preserve"> </w:t>
      </w:r>
      <w:r w:rsidRPr="00A32258">
        <w:rPr>
          <w:rFonts w:cs="Calibri"/>
          <w:sz w:val="24"/>
          <w:szCs w:val="24"/>
          <w:lang w:val="el-GR"/>
        </w:rPr>
        <w:t xml:space="preserve">για ανάθεση σε εξωτερικό </w:t>
      </w:r>
      <w:r w:rsidR="00CD0C84" w:rsidRPr="00A32258">
        <w:rPr>
          <w:rFonts w:cs="Calibri"/>
          <w:sz w:val="24"/>
          <w:szCs w:val="24"/>
          <w:lang w:val="el-GR"/>
        </w:rPr>
        <w:t xml:space="preserve">οικονομικό φορέα </w:t>
      </w:r>
      <w:r w:rsidR="00400373" w:rsidRPr="00A32258">
        <w:rPr>
          <w:rFonts w:cs="Calibri"/>
          <w:sz w:val="24"/>
          <w:szCs w:val="24"/>
          <w:lang w:val="el-GR"/>
        </w:rPr>
        <w:t xml:space="preserve">για την </w:t>
      </w:r>
      <w:r w:rsidR="009C184B" w:rsidRPr="009C184B">
        <w:rPr>
          <w:rFonts w:cs="Calibri"/>
          <w:sz w:val="24"/>
          <w:szCs w:val="24"/>
          <w:lang w:val="el-GR"/>
        </w:rPr>
        <w:t xml:space="preserve">υποστήριξη του Διαχειριστή Κινδύνων </w:t>
      </w:r>
      <w:r w:rsidR="00261F17" w:rsidRPr="00C33EA6">
        <w:rPr>
          <w:rFonts w:cs="Calibri"/>
          <w:sz w:val="24"/>
          <w:szCs w:val="24"/>
          <w:lang w:val="el-GR"/>
        </w:rPr>
        <w:t xml:space="preserve">του Δήμου </w:t>
      </w:r>
      <w:proofErr w:type="spellStart"/>
      <w:r w:rsidR="0009154D" w:rsidRPr="0009154D">
        <w:rPr>
          <w:rFonts w:cs="Calibri"/>
          <w:sz w:val="24"/>
          <w:szCs w:val="24"/>
          <w:lang w:val="el-GR"/>
        </w:rPr>
        <w:t>Διρφύων</w:t>
      </w:r>
      <w:proofErr w:type="spellEnd"/>
      <w:r w:rsidR="0009154D" w:rsidRPr="0009154D">
        <w:rPr>
          <w:rFonts w:cs="Calibri"/>
          <w:sz w:val="24"/>
          <w:szCs w:val="24"/>
          <w:lang w:val="el-GR"/>
        </w:rPr>
        <w:t xml:space="preserve"> – </w:t>
      </w:r>
      <w:proofErr w:type="spellStart"/>
      <w:r w:rsidR="0009154D" w:rsidRPr="0009154D">
        <w:rPr>
          <w:rFonts w:cs="Calibri"/>
          <w:sz w:val="24"/>
          <w:szCs w:val="24"/>
          <w:lang w:val="el-GR"/>
        </w:rPr>
        <w:t>Μεσσαπίων</w:t>
      </w:r>
      <w:proofErr w:type="spellEnd"/>
      <w:r w:rsidRPr="00C33EA6">
        <w:rPr>
          <w:rFonts w:cs="Calibri"/>
          <w:sz w:val="24"/>
          <w:szCs w:val="24"/>
          <w:lang w:val="el-GR"/>
        </w:rPr>
        <w:t>.</w:t>
      </w:r>
    </w:p>
    <w:p w:rsidR="00C41748" w:rsidRPr="00E02449" w:rsidRDefault="00C41748" w:rsidP="00C41748">
      <w:pPr>
        <w:pStyle w:val="a3"/>
        <w:autoSpaceDE w:val="0"/>
        <w:autoSpaceDN w:val="0"/>
        <w:adjustRightInd w:val="0"/>
        <w:spacing w:after="0" w:line="240" w:lineRule="auto"/>
        <w:ind w:left="0"/>
        <w:jc w:val="both"/>
        <w:rPr>
          <w:rFonts w:cs="Calibri"/>
          <w:sz w:val="24"/>
          <w:szCs w:val="24"/>
          <w:lang w:val="el-GR"/>
        </w:rPr>
      </w:pPr>
    </w:p>
    <w:p w:rsidR="00015954" w:rsidRPr="00015954" w:rsidRDefault="00015954" w:rsidP="00531D8D">
      <w:pPr>
        <w:jc w:val="both"/>
        <w:rPr>
          <w:rFonts w:cs="Calibri"/>
          <w:b/>
          <w:bCs/>
          <w:sz w:val="24"/>
          <w:szCs w:val="24"/>
          <w:u w:val="single"/>
          <w:lang w:val="el-GR"/>
        </w:rPr>
      </w:pPr>
      <w:r w:rsidRPr="00015954">
        <w:rPr>
          <w:rFonts w:cs="Calibri"/>
          <w:b/>
          <w:bCs/>
          <w:sz w:val="24"/>
          <w:szCs w:val="24"/>
          <w:u w:val="single"/>
          <w:lang w:val="el-GR"/>
        </w:rPr>
        <w:t>Νομικό Πλαίσιο σχετικά με τη νομιμότητα της εν λόγω λειτουργικής δαπάνης</w:t>
      </w:r>
    </w:p>
    <w:p w:rsidR="00015954" w:rsidRPr="00015954" w:rsidRDefault="00015954" w:rsidP="00015954">
      <w:pPr>
        <w:pStyle w:val="Web"/>
        <w:shd w:val="clear" w:color="auto" w:fill="FFFFFF"/>
        <w:spacing w:before="0" w:beforeAutospacing="0" w:after="0" w:afterAutospacing="0"/>
        <w:jc w:val="both"/>
        <w:rPr>
          <w:rFonts w:ascii="Calibri" w:hAnsi="Calibri" w:cs="Calibri"/>
          <w:b/>
          <w:bCs/>
          <w:color w:val="000000"/>
          <w:u w:val="single"/>
        </w:rPr>
      </w:pPr>
      <w:r w:rsidRPr="00015954">
        <w:rPr>
          <w:rFonts w:ascii="Calibri" w:hAnsi="Calibri" w:cs="Calibri"/>
        </w:rPr>
        <w:t xml:space="preserve">Η πραγματοποίηση της εν λόγω λειτουργικής δαπάνης, εξυπηρετεί την </w:t>
      </w:r>
      <w:r w:rsidR="003438C0" w:rsidRPr="003438C0">
        <w:rPr>
          <w:rFonts w:ascii="Calibri" w:hAnsi="Calibri" w:cs="Calibri"/>
        </w:rPr>
        <w:t>Παροχή Ανεξάρτητων Υπηρεσιών Διαχείρισης Κινδύνων</w:t>
      </w:r>
      <w:r w:rsidR="003438C0">
        <w:rPr>
          <w:rFonts w:ascii="Calibri" w:hAnsi="Calibri" w:cs="Calibri"/>
        </w:rPr>
        <w:t xml:space="preserve">, </w:t>
      </w:r>
      <w:r w:rsidRPr="00015954">
        <w:rPr>
          <w:rFonts w:ascii="Calibri" w:hAnsi="Calibri" w:cs="Calibri"/>
        </w:rPr>
        <w:t>από Πιστοποιημένο Εσωτερικό Ελεγκτή του Υπουργείου Οικονομικών και είναι νόμιμη κατά την έννοια της παρ. 2α του άρθρου 91 του Ν.4270/2014.</w:t>
      </w:r>
    </w:p>
    <w:p w:rsidR="001B370D" w:rsidRPr="0020475B" w:rsidRDefault="0020475B" w:rsidP="00E155A2">
      <w:pPr>
        <w:pStyle w:val="a3"/>
        <w:ind w:left="0"/>
        <w:jc w:val="both"/>
        <w:rPr>
          <w:rFonts w:cs="Arial"/>
          <w:b/>
          <w:sz w:val="24"/>
          <w:szCs w:val="24"/>
          <w:lang w:val="el-GR"/>
        </w:rPr>
      </w:pPr>
      <w:r w:rsidRPr="0020475B">
        <w:rPr>
          <w:rFonts w:cs="Arial"/>
          <w:b/>
          <w:sz w:val="24"/>
          <w:szCs w:val="24"/>
          <w:lang w:val="el-GR"/>
        </w:rPr>
        <w:t>ΨΑΧΝΑ, 11/12/2025</w:t>
      </w:r>
    </w:p>
    <w:p w:rsidR="001B1A79" w:rsidRDefault="001B1A79" w:rsidP="001B1A79">
      <w:pPr>
        <w:rPr>
          <w:rFonts w:cs="Arial"/>
          <w:b/>
          <w:sz w:val="28"/>
          <w:szCs w:val="28"/>
          <w:lang w:val="el-GR"/>
        </w:rPr>
      </w:pPr>
      <w:r w:rsidRPr="00AA6F13">
        <w:rPr>
          <w:rFonts w:cs="Arial"/>
          <w:b/>
          <w:sz w:val="28"/>
          <w:szCs w:val="28"/>
          <w:lang w:val="el-GR"/>
        </w:rPr>
        <w:t xml:space="preserve">Η </w:t>
      </w:r>
      <w:r>
        <w:rPr>
          <w:rFonts w:cs="Arial"/>
          <w:b/>
          <w:sz w:val="28"/>
          <w:szCs w:val="28"/>
          <w:lang w:val="el-GR"/>
        </w:rPr>
        <w:t xml:space="preserve">    </w:t>
      </w:r>
      <w:r w:rsidRPr="00AA6F13">
        <w:rPr>
          <w:rFonts w:cs="Arial"/>
          <w:b/>
          <w:sz w:val="28"/>
          <w:szCs w:val="28"/>
          <w:lang w:val="el-GR"/>
        </w:rPr>
        <w:t xml:space="preserve">ΣΥΝΤΑΞΑΣΑ                                                                                      ΘΕΩΡΗΘΗΚΕ  </w:t>
      </w:r>
    </w:p>
    <w:p w:rsidR="001B1A79" w:rsidRDefault="001B1A79" w:rsidP="001B1A79">
      <w:pPr>
        <w:rPr>
          <w:rFonts w:cs="Arial"/>
          <w:b/>
          <w:sz w:val="28"/>
          <w:szCs w:val="28"/>
          <w:lang w:val="el-GR"/>
        </w:rPr>
      </w:pPr>
    </w:p>
    <w:p w:rsidR="001B1A79" w:rsidRPr="00AA6F13" w:rsidRDefault="001B1A79" w:rsidP="001B1A79">
      <w:pPr>
        <w:rPr>
          <w:rFonts w:cs="Arial"/>
          <w:b/>
          <w:sz w:val="28"/>
          <w:szCs w:val="28"/>
          <w:u w:val="single"/>
          <w:lang w:val="el-GR"/>
        </w:rPr>
      </w:pPr>
      <w:r w:rsidRPr="00AA6F13">
        <w:rPr>
          <w:rFonts w:cs="Arial"/>
          <w:b/>
          <w:sz w:val="28"/>
          <w:szCs w:val="28"/>
          <w:lang w:val="el-GR"/>
        </w:rPr>
        <w:t xml:space="preserve">          </w:t>
      </w:r>
      <w:r w:rsidRPr="00AA6F13">
        <w:rPr>
          <w:rFonts w:cs="Arial"/>
          <w:b/>
          <w:sz w:val="28"/>
          <w:szCs w:val="28"/>
          <w:u w:val="single"/>
          <w:lang w:val="el-GR"/>
        </w:rPr>
        <w:t xml:space="preserve">                       </w:t>
      </w:r>
    </w:p>
    <w:p w:rsidR="001B1A79" w:rsidRDefault="001B1A79" w:rsidP="001B1A79">
      <w:pPr>
        <w:rPr>
          <w:rFonts w:cs="Arial"/>
          <w:b/>
          <w:sz w:val="20"/>
          <w:szCs w:val="20"/>
          <w:lang w:val="el-GR"/>
        </w:rPr>
      </w:pPr>
      <w:r w:rsidRPr="00AA6F13">
        <w:rPr>
          <w:rFonts w:cs="Arial"/>
          <w:b/>
          <w:sz w:val="20"/>
          <w:szCs w:val="20"/>
          <w:lang w:val="el-GR"/>
        </w:rPr>
        <w:t>ΚΑΤΣΑΝΑ ΕΥΜΟΡΦΙΑ ΔΕΑ΄</w:t>
      </w:r>
      <w:r>
        <w:rPr>
          <w:rFonts w:cs="Arial"/>
          <w:b/>
          <w:sz w:val="20"/>
          <w:szCs w:val="20"/>
          <w:lang w:val="el-GR"/>
        </w:rPr>
        <w:t xml:space="preserve">                                                                                                        ΠΡΙΟΝΑ ΜΑΡΙΑ  ΠΕΑ΄</w:t>
      </w:r>
    </w:p>
    <w:p w:rsidR="001B1A79" w:rsidRPr="00AA6F13" w:rsidRDefault="001B1A79" w:rsidP="001B1A79">
      <w:pPr>
        <w:rPr>
          <w:rFonts w:cs="Arial"/>
          <w:b/>
          <w:sz w:val="20"/>
          <w:szCs w:val="20"/>
          <w:lang w:val="el-GR"/>
        </w:rPr>
      </w:pPr>
      <w:r>
        <w:rPr>
          <w:rFonts w:cs="Arial"/>
          <w:b/>
          <w:sz w:val="20"/>
          <w:szCs w:val="20"/>
          <w:lang w:val="el-GR"/>
        </w:rPr>
        <w:t>ΑΝ.ΠΡΟΙΣΤΑΜΕΝΗ ΤΜΗΜΑΤΟΣ ΕΣΟΔΩΝ &amp;ΔΗΜ.ΠΕΡΙΟΥΣΙΑΣ                       ΑΝ.ΠΡΟΙΣΤΑΜΕΝΗ Δ/ΝΣΗΣ ΔΙΟΙΚΗΤΙΚΩΝ ΥΠΗΡΕΣΙΩΝ</w:t>
      </w:r>
    </w:p>
    <w:p w:rsidR="001B1A79" w:rsidRDefault="001B1A79" w:rsidP="001B1A79">
      <w:pPr>
        <w:rPr>
          <w:rFonts w:cs="Arial"/>
          <w:b/>
          <w:sz w:val="28"/>
          <w:szCs w:val="28"/>
          <w:u w:val="single"/>
          <w:lang w:val="el-GR"/>
        </w:rPr>
      </w:pPr>
    </w:p>
    <w:p w:rsidR="001B370D" w:rsidRDefault="001B370D" w:rsidP="00D258AA">
      <w:pPr>
        <w:pStyle w:val="a3"/>
        <w:jc w:val="both"/>
        <w:rPr>
          <w:rFonts w:cs="Arial"/>
          <w:sz w:val="24"/>
          <w:szCs w:val="24"/>
          <w:lang w:val="el-GR"/>
        </w:rPr>
      </w:pPr>
    </w:p>
    <w:p w:rsidR="00DE3AC0" w:rsidRDefault="00DE3AC0" w:rsidP="00D258AA">
      <w:pPr>
        <w:pStyle w:val="a3"/>
        <w:jc w:val="both"/>
        <w:rPr>
          <w:rFonts w:cs="Arial"/>
          <w:sz w:val="24"/>
          <w:szCs w:val="24"/>
          <w:lang w:val="el-GR"/>
        </w:rPr>
      </w:pPr>
    </w:p>
    <w:p w:rsidR="00DE3AC0" w:rsidRPr="00AD2B5D" w:rsidRDefault="00DE3AC0" w:rsidP="00D258AA">
      <w:pPr>
        <w:pStyle w:val="a3"/>
        <w:jc w:val="both"/>
        <w:rPr>
          <w:rFonts w:cs="Arial"/>
          <w:sz w:val="24"/>
          <w:szCs w:val="24"/>
          <w:lang w:val="el-GR"/>
        </w:rPr>
      </w:pPr>
    </w:p>
    <w:p w:rsidR="00DE3AC0" w:rsidRDefault="00DE3AC0" w:rsidP="00474523">
      <w:pPr>
        <w:rPr>
          <w:rFonts w:cs="Arial"/>
          <w:b/>
          <w:sz w:val="28"/>
          <w:szCs w:val="28"/>
          <w:u w:val="single"/>
          <w:lang w:val="el-GR"/>
        </w:rPr>
      </w:pPr>
    </w:p>
    <w:p w:rsidR="00DE3AC0" w:rsidRDefault="00DE3AC0" w:rsidP="00474523">
      <w:pPr>
        <w:rPr>
          <w:rFonts w:cs="Arial"/>
          <w:b/>
          <w:sz w:val="28"/>
          <w:szCs w:val="28"/>
          <w:u w:val="single"/>
          <w:lang w:val="el-GR"/>
        </w:rPr>
      </w:pPr>
    </w:p>
    <w:p w:rsidR="00B73C28" w:rsidRDefault="00B73C28" w:rsidP="00474523">
      <w:pPr>
        <w:rPr>
          <w:rFonts w:cs="Arial"/>
          <w:b/>
          <w:sz w:val="28"/>
          <w:szCs w:val="28"/>
          <w:u w:val="single"/>
          <w:lang w:val="el-GR"/>
        </w:rPr>
      </w:pPr>
    </w:p>
    <w:p w:rsidR="00B73C28" w:rsidRDefault="00B73C28" w:rsidP="00474523">
      <w:pPr>
        <w:rPr>
          <w:rFonts w:cs="Arial"/>
          <w:b/>
          <w:sz w:val="28"/>
          <w:szCs w:val="28"/>
          <w:u w:val="single"/>
          <w:lang w:val="el-GR"/>
        </w:rPr>
      </w:pPr>
    </w:p>
    <w:p w:rsidR="00B73C28" w:rsidRDefault="00B73C28" w:rsidP="00474523">
      <w:pPr>
        <w:rPr>
          <w:rFonts w:cs="Arial"/>
          <w:b/>
          <w:sz w:val="28"/>
          <w:szCs w:val="28"/>
          <w:u w:val="single"/>
          <w:lang w:val="el-GR"/>
        </w:rPr>
      </w:pPr>
    </w:p>
    <w:p w:rsidR="00B73C28" w:rsidRDefault="00B73C28" w:rsidP="00474523">
      <w:pPr>
        <w:rPr>
          <w:rFonts w:cs="Arial"/>
          <w:b/>
          <w:sz w:val="28"/>
          <w:szCs w:val="28"/>
          <w:u w:val="single"/>
          <w:lang w:val="el-GR"/>
        </w:rPr>
      </w:pPr>
    </w:p>
    <w:p w:rsidR="00B73C28" w:rsidRDefault="00B73C28" w:rsidP="00474523">
      <w:pPr>
        <w:rPr>
          <w:rFonts w:cs="Arial"/>
          <w:b/>
          <w:sz w:val="28"/>
          <w:szCs w:val="28"/>
          <w:u w:val="single"/>
          <w:lang w:val="el-GR"/>
        </w:rPr>
      </w:pPr>
    </w:p>
    <w:p w:rsidR="00B73C28" w:rsidRDefault="00B73C28" w:rsidP="00474523">
      <w:pPr>
        <w:rPr>
          <w:rFonts w:cs="Arial"/>
          <w:b/>
          <w:sz w:val="28"/>
          <w:szCs w:val="28"/>
          <w:u w:val="single"/>
          <w:lang w:val="el-GR"/>
        </w:rPr>
      </w:pPr>
    </w:p>
    <w:p w:rsidR="00B73C28" w:rsidRDefault="00B73C28" w:rsidP="00474523">
      <w:pPr>
        <w:rPr>
          <w:rFonts w:cs="Arial"/>
          <w:b/>
          <w:sz w:val="28"/>
          <w:szCs w:val="28"/>
          <w:u w:val="single"/>
          <w:lang w:val="el-GR"/>
        </w:rPr>
      </w:pPr>
    </w:p>
    <w:p w:rsidR="00B73C28" w:rsidRDefault="00B73C28" w:rsidP="00474523">
      <w:pPr>
        <w:rPr>
          <w:rFonts w:cs="Arial"/>
          <w:b/>
          <w:sz w:val="28"/>
          <w:szCs w:val="28"/>
          <w:u w:val="single"/>
          <w:lang w:val="el-GR"/>
        </w:rPr>
      </w:pPr>
    </w:p>
    <w:p w:rsidR="00015954" w:rsidRDefault="00015954" w:rsidP="00474523">
      <w:pPr>
        <w:rPr>
          <w:rFonts w:cs="Arial"/>
          <w:b/>
          <w:sz w:val="28"/>
          <w:szCs w:val="28"/>
          <w:u w:val="single"/>
          <w:lang w:val="el-GR"/>
        </w:rPr>
      </w:pPr>
    </w:p>
    <w:p w:rsidR="00BE4E48" w:rsidRDefault="00BE4E48" w:rsidP="00474523">
      <w:pPr>
        <w:rPr>
          <w:rFonts w:cs="Arial"/>
          <w:b/>
          <w:sz w:val="28"/>
          <w:szCs w:val="28"/>
          <w:u w:val="single"/>
          <w:lang w:val="el-GR"/>
        </w:rPr>
      </w:pPr>
    </w:p>
    <w:p w:rsidR="008F1772" w:rsidRDefault="008F1772" w:rsidP="00474523">
      <w:pPr>
        <w:rPr>
          <w:rFonts w:cs="Arial"/>
          <w:b/>
          <w:sz w:val="28"/>
          <w:szCs w:val="28"/>
          <w:u w:val="single"/>
          <w:lang w:val="el-GR"/>
        </w:rPr>
      </w:pPr>
    </w:p>
    <w:p w:rsidR="001B370D" w:rsidRPr="00474523" w:rsidRDefault="00DE3AC0" w:rsidP="00474523">
      <w:pPr>
        <w:rPr>
          <w:rFonts w:cs="Arial"/>
          <w:b/>
          <w:sz w:val="28"/>
          <w:szCs w:val="28"/>
          <w:u w:val="single"/>
          <w:lang w:val="el-GR"/>
        </w:rPr>
      </w:pPr>
      <w:r>
        <w:rPr>
          <w:rFonts w:cs="Arial"/>
          <w:b/>
          <w:sz w:val="28"/>
          <w:szCs w:val="28"/>
          <w:u w:val="single"/>
          <w:lang w:val="el-GR"/>
        </w:rPr>
        <w:t xml:space="preserve">2. </w:t>
      </w:r>
      <w:r w:rsidR="001B370D" w:rsidRPr="00AD2B5D">
        <w:rPr>
          <w:rFonts w:cs="Arial"/>
          <w:b/>
          <w:sz w:val="28"/>
          <w:szCs w:val="28"/>
          <w:u w:val="single"/>
          <w:lang w:val="el-GR"/>
        </w:rPr>
        <w:t xml:space="preserve">ΓΕΝΙΚΗ ΠΕΡΙΓΡΑΦΗ ΑΝΤΙΚΕΙΜΕΝΟΥ </w:t>
      </w:r>
    </w:p>
    <w:p w:rsidR="00015954" w:rsidRPr="00015954" w:rsidRDefault="00015954" w:rsidP="00015954">
      <w:pPr>
        <w:tabs>
          <w:tab w:val="left" w:pos="2127"/>
        </w:tabs>
        <w:jc w:val="both"/>
        <w:rPr>
          <w:rFonts w:cs="Calibri"/>
          <w:sz w:val="24"/>
          <w:szCs w:val="24"/>
          <w:lang w:val="el-GR"/>
        </w:rPr>
      </w:pPr>
      <w:r w:rsidRPr="00015954">
        <w:rPr>
          <w:rFonts w:cs="Calibri"/>
          <w:sz w:val="24"/>
          <w:szCs w:val="24"/>
          <w:lang w:val="el-GR"/>
        </w:rPr>
        <w:t>Σύμφωνα με τις διατάξεις του Ν.2362/95, όπως αυτές τροποποιήθηκαν από τις διατάξεις του Ν.3871/2010, όλοι οι Δήμοι και τα δημοτικά νομικά πρόσωπα δημοσίου δικαίου έχουν από την 01</w:t>
      </w:r>
      <w:r w:rsidRPr="00015954">
        <w:rPr>
          <w:rFonts w:cs="Calibri"/>
          <w:sz w:val="24"/>
          <w:szCs w:val="24"/>
          <w:vertAlign w:val="superscript"/>
          <w:lang w:val="el-GR"/>
        </w:rPr>
        <w:t>η</w:t>
      </w:r>
      <w:r w:rsidRPr="00015954">
        <w:rPr>
          <w:rFonts w:cs="Calibri"/>
          <w:sz w:val="24"/>
          <w:szCs w:val="24"/>
          <w:lang w:val="el-GR"/>
        </w:rPr>
        <w:t xml:space="preserve"> Ιανουαρίου του 2011, χαρακτηρισθεί ως φορείς γενικής κυβέρνησης, γεγονός το οποίο μας δημιουργεί μία σειρά από πρόσθετες υποχρεώσεις.</w:t>
      </w:r>
    </w:p>
    <w:p w:rsidR="00015954" w:rsidRPr="00015954" w:rsidRDefault="00015954" w:rsidP="00015954">
      <w:pPr>
        <w:tabs>
          <w:tab w:val="left" w:pos="2127"/>
        </w:tabs>
        <w:jc w:val="both"/>
        <w:rPr>
          <w:rFonts w:cs="Calibri"/>
          <w:b/>
          <w:bCs/>
          <w:color w:val="000000"/>
          <w:sz w:val="24"/>
          <w:szCs w:val="24"/>
          <w:u w:val="single"/>
          <w:lang w:val="el-GR"/>
        </w:rPr>
      </w:pPr>
      <w:r w:rsidRPr="00015954">
        <w:rPr>
          <w:rFonts w:cs="Calibri"/>
          <w:b/>
          <w:bCs/>
          <w:color w:val="000000"/>
          <w:sz w:val="24"/>
          <w:szCs w:val="24"/>
          <w:u w:val="single"/>
          <w:lang w:val="el-GR"/>
        </w:rPr>
        <w:t>Τεκμηρίωση αναγκαιότητας ανάθεσης της υπηρεσίας</w:t>
      </w:r>
    </w:p>
    <w:p w:rsidR="00783DCB" w:rsidRPr="0020475B" w:rsidRDefault="00783DCB" w:rsidP="00783DCB">
      <w:pPr>
        <w:jc w:val="both"/>
        <w:rPr>
          <w:rFonts w:cs="Calibri"/>
          <w:sz w:val="24"/>
          <w:szCs w:val="24"/>
          <w:lang w:val="el-GR"/>
        </w:rPr>
      </w:pPr>
      <w:r w:rsidRPr="00783DCB">
        <w:rPr>
          <w:rFonts w:cs="Calibri"/>
          <w:sz w:val="24"/>
          <w:szCs w:val="24"/>
          <w:lang w:val="el-GR"/>
        </w:rPr>
        <w:t>Η συντριπτική πλειονότητα των δημοσίων υπαλλήλων</w:t>
      </w:r>
      <w:r>
        <w:rPr>
          <w:rFonts w:cs="Calibri"/>
          <w:sz w:val="24"/>
          <w:szCs w:val="24"/>
          <w:lang w:val="el-GR"/>
        </w:rPr>
        <w:t xml:space="preserve"> στους Ο.Τ.Α. α΄ βαθμού</w:t>
      </w:r>
      <w:r w:rsidRPr="00783DCB">
        <w:rPr>
          <w:rFonts w:cs="Calibri"/>
          <w:sz w:val="24"/>
          <w:szCs w:val="24"/>
          <w:lang w:val="el-GR"/>
        </w:rPr>
        <w:t>, χωρίς αμφιβολία, εκτελεί τα</w:t>
      </w:r>
      <w:r w:rsidR="00975E76" w:rsidRPr="00975E76">
        <w:rPr>
          <w:rFonts w:cs="Calibri"/>
          <w:sz w:val="24"/>
          <w:szCs w:val="24"/>
          <w:lang w:val="el-GR"/>
        </w:rPr>
        <w:t xml:space="preserve"> </w:t>
      </w:r>
      <w:r w:rsidRPr="00783DCB">
        <w:rPr>
          <w:rFonts w:cs="Calibri"/>
          <w:sz w:val="24"/>
          <w:szCs w:val="24"/>
          <w:lang w:val="el-GR"/>
        </w:rPr>
        <w:t xml:space="preserve">καθήκοντά της με εντιμότητα και αυταπάρνηση. Ωστόσο, οι περισσότεροι Ο.Τ.Α. α΄ βαθμού έχουν βρεθεί αντιμέτωποι με </w:t>
      </w:r>
      <w:r w:rsidRPr="0020475B">
        <w:rPr>
          <w:rFonts w:cs="Calibri"/>
          <w:sz w:val="24"/>
          <w:szCs w:val="24"/>
          <w:lang w:val="el-GR"/>
        </w:rPr>
        <w:t>περιστατικά διαφθοράς, που μπορεί να αφορούν δημόσια</w:t>
      </w:r>
      <w:r w:rsidR="00975E76" w:rsidRPr="0020475B">
        <w:rPr>
          <w:rFonts w:cs="Calibri"/>
          <w:sz w:val="24"/>
          <w:szCs w:val="24"/>
          <w:lang w:val="el-GR"/>
        </w:rPr>
        <w:t xml:space="preserve"> </w:t>
      </w:r>
      <w:r w:rsidRPr="0020475B">
        <w:rPr>
          <w:rFonts w:cs="Calibri"/>
          <w:sz w:val="24"/>
          <w:szCs w:val="24"/>
          <w:lang w:val="el-GR"/>
        </w:rPr>
        <w:t>σύμβαση, χορήγηση κάποιου πιστοποιητικού ή και οποιαδήποτε άλλη συναλλαγή του</w:t>
      </w:r>
      <w:r w:rsidR="00975E76" w:rsidRPr="0020475B">
        <w:rPr>
          <w:rFonts w:cs="Calibri"/>
          <w:sz w:val="24"/>
          <w:szCs w:val="24"/>
          <w:lang w:val="el-GR"/>
        </w:rPr>
        <w:t xml:space="preserve"> </w:t>
      </w:r>
      <w:r w:rsidRPr="0020475B">
        <w:rPr>
          <w:rFonts w:cs="Calibri"/>
          <w:sz w:val="24"/>
          <w:szCs w:val="24"/>
          <w:lang w:val="el-GR"/>
        </w:rPr>
        <w:t>πολίτη με τον φορέα. Από την άλλη πλευρά, είναι πολύ πιθανό και τα πρόσωπα που</w:t>
      </w:r>
      <w:r w:rsidR="00975E76" w:rsidRPr="0020475B">
        <w:rPr>
          <w:rFonts w:cs="Calibri"/>
          <w:sz w:val="24"/>
          <w:szCs w:val="24"/>
          <w:lang w:val="el-GR"/>
        </w:rPr>
        <w:t xml:space="preserve"> </w:t>
      </w:r>
      <w:r w:rsidRPr="0020475B">
        <w:rPr>
          <w:rFonts w:cs="Calibri"/>
          <w:sz w:val="24"/>
          <w:szCs w:val="24"/>
          <w:lang w:val="el-GR"/>
        </w:rPr>
        <w:t>συναλλάσσονται με τους δημόσιους φορείς, να επιδιώξουν με δόλια μέσα να επηρεάσουν ή</w:t>
      </w:r>
      <w:r w:rsidR="00975E76" w:rsidRPr="0020475B">
        <w:rPr>
          <w:rFonts w:cs="Calibri"/>
          <w:sz w:val="24"/>
          <w:szCs w:val="24"/>
          <w:lang w:val="el-GR"/>
        </w:rPr>
        <w:t xml:space="preserve"> </w:t>
      </w:r>
      <w:r w:rsidRPr="0020475B">
        <w:rPr>
          <w:rFonts w:cs="Calibri"/>
          <w:sz w:val="24"/>
          <w:szCs w:val="24"/>
          <w:lang w:val="el-GR"/>
        </w:rPr>
        <w:t>να καταστρατηγήσουν κανόνες</w:t>
      </w:r>
      <w:r w:rsidR="00975E76" w:rsidRPr="0020475B">
        <w:rPr>
          <w:rFonts w:cs="Calibri"/>
          <w:sz w:val="24"/>
          <w:szCs w:val="24"/>
          <w:lang w:val="el-GR"/>
        </w:rPr>
        <w:t xml:space="preserve"> </w:t>
      </w:r>
      <w:r w:rsidRPr="0020475B">
        <w:rPr>
          <w:rFonts w:cs="Calibri"/>
          <w:sz w:val="24"/>
          <w:szCs w:val="24"/>
          <w:lang w:val="el-GR"/>
        </w:rPr>
        <w:t>,διαδικασίες και αποφάσεις. Ο</w:t>
      </w:r>
      <w:r w:rsidR="00975E76" w:rsidRPr="0020475B">
        <w:rPr>
          <w:rFonts w:cs="Calibri"/>
          <w:sz w:val="24"/>
          <w:szCs w:val="24"/>
          <w:lang w:val="el-GR"/>
        </w:rPr>
        <w:t xml:space="preserve"> </w:t>
      </w:r>
      <w:r w:rsidRPr="0020475B">
        <w:rPr>
          <w:rFonts w:cs="Calibri"/>
          <w:sz w:val="24"/>
          <w:szCs w:val="24"/>
          <w:lang w:val="el-GR"/>
        </w:rPr>
        <w:t>εντοπισμός των περιοχών που είναι πιο</w:t>
      </w:r>
      <w:r w:rsidR="00975E76" w:rsidRPr="0020475B">
        <w:rPr>
          <w:rFonts w:cs="Calibri"/>
          <w:sz w:val="24"/>
          <w:szCs w:val="24"/>
          <w:lang w:val="el-GR"/>
        </w:rPr>
        <w:t xml:space="preserve"> </w:t>
      </w:r>
      <w:r w:rsidRPr="0020475B">
        <w:rPr>
          <w:rFonts w:cs="Calibri"/>
          <w:sz w:val="24"/>
          <w:szCs w:val="24"/>
          <w:lang w:val="el-GR"/>
        </w:rPr>
        <w:t>ευάλωτοι στο να συμβεί ένα περιστατικό</w:t>
      </w:r>
      <w:r w:rsidR="00975E76" w:rsidRPr="0020475B">
        <w:rPr>
          <w:rFonts w:cs="Calibri"/>
          <w:sz w:val="24"/>
          <w:szCs w:val="24"/>
          <w:lang w:val="el-GR"/>
        </w:rPr>
        <w:t xml:space="preserve"> </w:t>
      </w:r>
      <w:r w:rsidRPr="0020475B">
        <w:rPr>
          <w:rFonts w:cs="Calibri"/>
          <w:sz w:val="24"/>
          <w:szCs w:val="24"/>
          <w:lang w:val="el-GR"/>
        </w:rPr>
        <w:t>διαφθοράς αποτελεί πρόκληση αλλά</w:t>
      </w:r>
      <w:r w:rsidR="00975E76" w:rsidRPr="0020475B">
        <w:rPr>
          <w:rFonts w:cs="Calibri"/>
          <w:sz w:val="24"/>
          <w:szCs w:val="24"/>
          <w:lang w:val="el-GR"/>
        </w:rPr>
        <w:t xml:space="preserve"> </w:t>
      </w:r>
      <w:r w:rsidRPr="0020475B">
        <w:rPr>
          <w:rFonts w:cs="Calibri"/>
          <w:sz w:val="24"/>
          <w:szCs w:val="24"/>
          <w:lang w:val="el-GR"/>
        </w:rPr>
        <w:t>ταυτόχρονα και ευκαιρία για τους δημόσιους φορείς να εφαρμόσουν</w:t>
      </w:r>
      <w:r w:rsidR="00975E76" w:rsidRPr="0020475B">
        <w:rPr>
          <w:rFonts w:cs="Calibri"/>
          <w:sz w:val="24"/>
          <w:szCs w:val="24"/>
          <w:lang w:val="el-GR"/>
        </w:rPr>
        <w:t xml:space="preserve"> </w:t>
      </w:r>
      <w:r w:rsidRPr="0020475B">
        <w:rPr>
          <w:rFonts w:cs="Calibri"/>
          <w:sz w:val="24"/>
          <w:szCs w:val="24"/>
          <w:lang w:val="el-GR"/>
        </w:rPr>
        <w:t>στρατηγικές αποτροπής περιστατικών</w:t>
      </w:r>
      <w:r w:rsidR="00975E76" w:rsidRPr="0020475B">
        <w:rPr>
          <w:rFonts w:cs="Calibri"/>
          <w:sz w:val="24"/>
          <w:szCs w:val="24"/>
          <w:lang w:val="el-GR"/>
        </w:rPr>
        <w:t xml:space="preserve"> </w:t>
      </w:r>
      <w:r w:rsidRPr="0020475B">
        <w:rPr>
          <w:rFonts w:cs="Calibri"/>
          <w:sz w:val="24"/>
          <w:szCs w:val="24"/>
          <w:lang w:val="el-GR"/>
        </w:rPr>
        <w:t>διαφθοράς, διασφαλίζοντας ότι όλο το</w:t>
      </w:r>
      <w:r w:rsidR="00975E76" w:rsidRPr="0020475B">
        <w:rPr>
          <w:rFonts w:cs="Calibri"/>
          <w:sz w:val="24"/>
          <w:szCs w:val="24"/>
          <w:lang w:val="el-GR"/>
        </w:rPr>
        <w:t xml:space="preserve"> </w:t>
      </w:r>
      <w:r w:rsidRPr="0020475B">
        <w:rPr>
          <w:rFonts w:cs="Calibri"/>
          <w:sz w:val="24"/>
          <w:szCs w:val="24"/>
          <w:lang w:val="el-GR"/>
        </w:rPr>
        <w:t>προσωπικό του φορέα εργάζεται με</w:t>
      </w:r>
      <w:r w:rsidR="00975E76" w:rsidRPr="0020475B">
        <w:rPr>
          <w:rFonts w:cs="Calibri"/>
          <w:sz w:val="24"/>
          <w:szCs w:val="24"/>
          <w:lang w:val="el-GR"/>
        </w:rPr>
        <w:t xml:space="preserve"> </w:t>
      </w:r>
      <w:r w:rsidRPr="0020475B">
        <w:rPr>
          <w:rFonts w:cs="Calibri"/>
          <w:sz w:val="24"/>
          <w:szCs w:val="24"/>
          <w:lang w:val="el-GR"/>
        </w:rPr>
        <w:t>ακεραιότητα για την επίτευξη της αποστολής του.</w:t>
      </w:r>
    </w:p>
    <w:p w:rsidR="003F4F4B" w:rsidRPr="0020475B" w:rsidRDefault="003F4F4B" w:rsidP="003F4F4B">
      <w:pPr>
        <w:jc w:val="both"/>
        <w:rPr>
          <w:rFonts w:cs="Calibri"/>
          <w:sz w:val="24"/>
          <w:szCs w:val="24"/>
          <w:lang w:val="el-GR"/>
        </w:rPr>
      </w:pPr>
      <w:r w:rsidRPr="0020475B">
        <w:rPr>
          <w:rFonts w:cs="Calibri"/>
          <w:sz w:val="24"/>
          <w:szCs w:val="24"/>
          <w:lang w:val="el-GR"/>
        </w:rPr>
        <w:t>Η ανάπτυξη ολοκληρωμένης λειτουργίας διαχείρισης κινδύνων στους Ο.Τ.Α. α΄ βαθμού μπορεί να συμβάλλει στην</w:t>
      </w:r>
      <w:r w:rsidR="00975E76" w:rsidRPr="0020475B">
        <w:rPr>
          <w:rFonts w:cs="Calibri"/>
          <w:sz w:val="24"/>
          <w:szCs w:val="24"/>
          <w:lang w:val="el-GR"/>
        </w:rPr>
        <w:t xml:space="preserve"> </w:t>
      </w:r>
      <w:r w:rsidRPr="0020475B">
        <w:rPr>
          <w:rFonts w:cs="Calibri"/>
          <w:sz w:val="24"/>
          <w:szCs w:val="24"/>
          <w:lang w:val="el-GR"/>
        </w:rPr>
        <w:t>αντιμετώπιση των παθογενειών και</w:t>
      </w:r>
      <w:r w:rsidR="00975E76" w:rsidRPr="0020475B">
        <w:rPr>
          <w:rFonts w:cs="Calibri"/>
          <w:sz w:val="24"/>
          <w:szCs w:val="24"/>
          <w:lang w:val="el-GR"/>
        </w:rPr>
        <w:t xml:space="preserve"> </w:t>
      </w:r>
      <w:r w:rsidRPr="0020475B">
        <w:rPr>
          <w:rFonts w:cs="Calibri"/>
          <w:sz w:val="24"/>
          <w:szCs w:val="24"/>
          <w:lang w:val="el-GR"/>
        </w:rPr>
        <w:t>απειλών που εμποδίζουν τη βελτίωση των</w:t>
      </w:r>
      <w:r w:rsidR="00975E76" w:rsidRPr="0020475B">
        <w:rPr>
          <w:rFonts w:cs="Calibri"/>
          <w:sz w:val="24"/>
          <w:szCs w:val="24"/>
          <w:lang w:val="el-GR"/>
        </w:rPr>
        <w:t xml:space="preserve"> </w:t>
      </w:r>
      <w:r w:rsidRPr="0020475B">
        <w:rPr>
          <w:rFonts w:cs="Calibri"/>
          <w:sz w:val="24"/>
          <w:szCs w:val="24"/>
          <w:lang w:val="el-GR"/>
        </w:rPr>
        <w:t>συστημάτων διακυβέρνησης και</w:t>
      </w:r>
      <w:r w:rsidR="00975E76" w:rsidRPr="0020475B">
        <w:rPr>
          <w:rFonts w:cs="Calibri"/>
          <w:sz w:val="24"/>
          <w:szCs w:val="24"/>
          <w:lang w:val="el-GR"/>
        </w:rPr>
        <w:t xml:space="preserve"> </w:t>
      </w:r>
      <w:r w:rsidRPr="0020475B">
        <w:rPr>
          <w:rFonts w:cs="Calibri"/>
          <w:sz w:val="24"/>
          <w:szCs w:val="24"/>
          <w:lang w:val="el-GR"/>
        </w:rPr>
        <w:t>λειτουργίας των Ο.Τ.Α. α΄ βαθμού.</w:t>
      </w:r>
    </w:p>
    <w:p w:rsidR="00A6691A" w:rsidRDefault="00A6691A" w:rsidP="00A6691A">
      <w:pPr>
        <w:jc w:val="both"/>
        <w:rPr>
          <w:rFonts w:cs="Calibri"/>
          <w:sz w:val="24"/>
          <w:szCs w:val="24"/>
          <w:lang w:val="el-GR"/>
        </w:rPr>
      </w:pPr>
      <w:r w:rsidRPr="0020475B">
        <w:rPr>
          <w:rFonts w:cs="Calibri"/>
          <w:sz w:val="24"/>
          <w:szCs w:val="24"/>
          <w:lang w:val="el-GR"/>
        </w:rPr>
        <w:t>Η Διαχείριση Κινδύνου Διαφθοράς και</w:t>
      </w:r>
      <w:r w:rsidR="00975E76" w:rsidRPr="0020475B">
        <w:rPr>
          <w:rFonts w:cs="Calibri"/>
          <w:sz w:val="24"/>
          <w:szCs w:val="24"/>
          <w:lang w:val="el-GR"/>
        </w:rPr>
        <w:t xml:space="preserve"> </w:t>
      </w:r>
      <w:r w:rsidRPr="0020475B">
        <w:rPr>
          <w:rFonts w:cs="Calibri"/>
          <w:sz w:val="24"/>
          <w:szCs w:val="24"/>
          <w:lang w:val="el-GR"/>
        </w:rPr>
        <w:t>Απάτης είναι ένα εργαλείο που εστιάζει στον</w:t>
      </w:r>
      <w:r w:rsidR="00975E76" w:rsidRPr="0020475B">
        <w:rPr>
          <w:rFonts w:cs="Calibri"/>
          <w:sz w:val="24"/>
          <w:szCs w:val="24"/>
          <w:lang w:val="el-GR"/>
        </w:rPr>
        <w:t xml:space="preserve"> </w:t>
      </w:r>
      <w:r w:rsidRPr="0020475B">
        <w:rPr>
          <w:rFonts w:cs="Calibri"/>
          <w:sz w:val="24"/>
          <w:szCs w:val="24"/>
          <w:lang w:val="el-GR"/>
        </w:rPr>
        <w:t>προληπτικό εντοπισμό και στην επακόλουθη</w:t>
      </w:r>
      <w:r w:rsidR="00975E76" w:rsidRPr="0020475B">
        <w:rPr>
          <w:rFonts w:cs="Calibri"/>
          <w:sz w:val="24"/>
          <w:szCs w:val="24"/>
          <w:lang w:val="el-GR"/>
        </w:rPr>
        <w:t xml:space="preserve"> </w:t>
      </w:r>
      <w:r w:rsidRPr="0020475B">
        <w:rPr>
          <w:rFonts w:cs="Calibri"/>
          <w:sz w:val="24"/>
          <w:szCs w:val="24"/>
          <w:lang w:val="el-GR"/>
        </w:rPr>
        <w:t>αντιμετώπιση των τρωτών σημείων ενός φορέα, λαμβάνοντας υπόψη τόσο το</w:t>
      </w:r>
      <w:r w:rsidR="00975E76" w:rsidRPr="0020475B">
        <w:rPr>
          <w:rFonts w:cs="Calibri"/>
          <w:sz w:val="24"/>
          <w:szCs w:val="24"/>
          <w:lang w:val="el-GR"/>
        </w:rPr>
        <w:t xml:space="preserve"> </w:t>
      </w:r>
      <w:r w:rsidRPr="0020475B">
        <w:rPr>
          <w:rFonts w:cs="Calibri"/>
          <w:sz w:val="24"/>
          <w:szCs w:val="24"/>
          <w:lang w:val="el-GR"/>
        </w:rPr>
        <w:t>εσωτερικό όσο και το εξωτερικό περιβάλλον</w:t>
      </w:r>
      <w:r w:rsidR="00975E76" w:rsidRPr="0020475B">
        <w:rPr>
          <w:rFonts w:cs="Calibri"/>
          <w:sz w:val="24"/>
          <w:szCs w:val="24"/>
          <w:lang w:val="el-GR"/>
        </w:rPr>
        <w:t xml:space="preserve"> </w:t>
      </w:r>
      <w:r w:rsidRPr="0020475B">
        <w:rPr>
          <w:rFonts w:cs="Calibri"/>
          <w:sz w:val="24"/>
          <w:szCs w:val="24"/>
          <w:lang w:val="el-GR"/>
        </w:rPr>
        <w:t>του.</w:t>
      </w:r>
    </w:p>
    <w:p w:rsidR="00A6691A" w:rsidRDefault="00752372" w:rsidP="00752372">
      <w:pPr>
        <w:jc w:val="both"/>
        <w:rPr>
          <w:rFonts w:cs="Calibri"/>
          <w:sz w:val="24"/>
          <w:szCs w:val="24"/>
          <w:lang w:val="el-GR"/>
        </w:rPr>
      </w:pPr>
      <w:r w:rsidRPr="00752372">
        <w:rPr>
          <w:rFonts w:cs="Calibri"/>
          <w:sz w:val="24"/>
          <w:szCs w:val="24"/>
          <w:lang w:val="el-GR"/>
        </w:rPr>
        <w:t xml:space="preserve">Σκοπός ενός αποτελεσματικού συστήματος διαχείρισης κινδύνων διαφθοράς </w:t>
      </w:r>
      <w:r w:rsidRPr="0020475B">
        <w:rPr>
          <w:rFonts w:cs="Calibri"/>
          <w:sz w:val="24"/>
          <w:szCs w:val="24"/>
          <w:lang w:val="el-GR"/>
        </w:rPr>
        <w:t>και απάτης</w:t>
      </w:r>
      <w:r w:rsidR="00975E76" w:rsidRPr="0020475B">
        <w:rPr>
          <w:rFonts w:cs="Calibri"/>
          <w:sz w:val="24"/>
          <w:szCs w:val="24"/>
          <w:lang w:val="el-GR"/>
        </w:rPr>
        <w:t xml:space="preserve"> </w:t>
      </w:r>
      <w:r w:rsidRPr="0020475B">
        <w:rPr>
          <w:rFonts w:cs="Calibri"/>
          <w:sz w:val="24"/>
          <w:szCs w:val="24"/>
          <w:lang w:val="el-GR"/>
        </w:rPr>
        <w:t>είναι η διαρκής και συστηματική προσπάθεια μείωσης της πιθανότητας να συμβούν</w:t>
      </w:r>
      <w:r w:rsidR="00975E76" w:rsidRPr="0020475B">
        <w:rPr>
          <w:rFonts w:cs="Calibri"/>
          <w:sz w:val="24"/>
          <w:szCs w:val="24"/>
          <w:lang w:val="el-GR"/>
        </w:rPr>
        <w:t xml:space="preserve"> </w:t>
      </w:r>
      <w:r w:rsidRPr="0020475B">
        <w:rPr>
          <w:rFonts w:cs="Calibri"/>
          <w:sz w:val="24"/>
          <w:szCs w:val="24"/>
          <w:lang w:val="el-GR"/>
        </w:rPr>
        <w:t>ανεπιθύμητα περιστατικά αλλά και μετριασμού των συνεπειών που θα μπορούσαν αυτά να</w:t>
      </w:r>
      <w:r w:rsidR="00975E76" w:rsidRPr="0020475B">
        <w:rPr>
          <w:rFonts w:cs="Calibri"/>
          <w:sz w:val="24"/>
          <w:szCs w:val="24"/>
          <w:lang w:val="el-GR"/>
        </w:rPr>
        <w:t xml:space="preserve"> </w:t>
      </w:r>
      <w:r w:rsidRPr="0020475B">
        <w:rPr>
          <w:rFonts w:cs="Calibri"/>
          <w:sz w:val="24"/>
          <w:szCs w:val="24"/>
          <w:lang w:val="el-GR"/>
        </w:rPr>
        <w:t>επιφέρουν. Με αυτό τον τρόπο, διασφαλίζεται ότι τα χρήματα των φορολογουμένων</w:t>
      </w:r>
      <w:r w:rsidR="00975E76" w:rsidRPr="0020475B">
        <w:rPr>
          <w:rFonts w:cs="Calibri"/>
          <w:sz w:val="24"/>
          <w:szCs w:val="24"/>
          <w:lang w:val="el-GR"/>
        </w:rPr>
        <w:t xml:space="preserve"> </w:t>
      </w:r>
      <w:r w:rsidRPr="0020475B">
        <w:rPr>
          <w:rFonts w:cs="Calibri"/>
          <w:sz w:val="24"/>
          <w:szCs w:val="24"/>
          <w:lang w:val="el-GR"/>
        </w:rPr>
        <w:t>δαπανώνται αποτελεσματικά, οι υπηρεσίες εκπληρώνουν τον σκοπό για τον οποίο</w:t>
      </w:r>
      <w:r w:rsidR="00975E76" w:rsidRPr="0020475B">
        <w:rPr>
          <w:rFonts w:cs="Calibri"/>
          <w:sz w:val="24"/>
          <w:szCs w:val="24"/>
          <w:lang w:val="el-GR"/>
        </w:rPr>
        <w:t xml:space="preserve"> </w:t>
      </w:r>
      <w:r w:rsidRPr="0020475B">
        <w:rPr>
          <w:rFonts w:cs="Calibri"/>
          <w:sz w:val="24"/>
          <w:szCs w:val="24"/>
          <w:lang w:val="el-GR"/>
        </w:rPr>
        <w:t>προορίζονται και τα περιουσιακά στοιχεία του δημοσίου προστατεύονται με τον κατάλληλο</w:t>
      </w:r>
      <w:r w:rsidR="00975E76" w:rsidRPr="0020475B">
        <w:rPr>
          <w:rFonts w:cs="Calibri"/>
          <w:sz w:val="24"/>
          <w:szCs w:val="24"/>
          <w:lang w:val="el-GR"/>
        </w:rPr>
        <w:t xml:space="preserve"> </w:t>
      </w:r>
      <w:r w:rsidRPr="0020475B">
        <w:rPr>
          <w:rFonts w:cs="Calibri"/>
          <w:sz w:val="24"/>
          <w:szCs w:val="24"/>
          <w:lang w:val="el-GR"/>
        </w:rPr>
        <w:t>τρόπο. Οι κύριες δράσεις για την αποτροπή περιστατικών διαφθοράς και απάτης, εμπίπτουν</w:t>
      </w:r>
      <w:r w:rsidR="00975E76" w:rsidRPr="0020475B">
        <w:rPr>
          <w:rFonts w:cs="Calibri"/>
          <w:sz w:val="24"/>
          <w:szCs w:val="24"/>
          <w:lang w:val="el-GR"/>
        </w:rPr>
        <w:t xml:space="preserve"> </w:t>
      </w:r>
      <w:r w:rsidRPr="0020475B">
        <w:rPr>
          <w:rFonts w:cs="Calibri"/>
          <w:sz w:val="24"/>
          <w:szCs w:val="24"/>
          <w:lang w:val="el-GR"/>
        </w:rPr>
        <w:t>σε τρεις γενικές κατηγορίες, την πρόληψη (</w:t>
      </w:r>
      <w:proofErr w:type="spellStart"/>
      <w:r w:rsidRPr="0020475B">
        <w:rPr>
          <w:rFonts w:cs="Calibri"/>
          <w:sz w:val="24"/>
          <w:szCs w:val="24"/>
          <w:lang w:val="el-GR"/>
        </w:rPr>
        <w:t>prevention</w:t>
      </w:r>
      <w:proofErr w:type="spellEnd"/>
      <w:r w:rsidRPr="0020475B">
        <w:rPr>
          <w:rFonts w:cs="Calibri"/>
          <w:sz w:val="24"/>
          <w:szCs w:val="24"/>
          <w:lang w:val="el-GR"/>
        </w:rPr>
        <w:t>), τον εντοπισμό (</w:t>
      </w:r>
      <w:proofErr w:type="spellStart"/>
      <w:r w:rsidRPr="0020475B">
        <w:rPr>
          <w:rFonts w:cs="Calibri"/>
          <w:sz w:val="24"/>
          <w:szCs w:val="24"/>
          <w:lang w:val="el-GR"/>
        </w:rPr>
        <w:t>detection</w:t>
      </w:r>
      <w:proofErr w:type="spellEnd"/>
      <w:r w:rsidRPr="0020475B">
        <w:rPr>
          <w:rFonts w:cs="Calibri"/>
          <w:sz w:val="24"/>
          <w:szCs w:val="24"/>
          <w:lang w:val="el-GR"/>
        </w:rPr>
        <w:t>) και την</w:t>
      </w:r>
      <w:r w:rsidR="0069278D" w:rsidRPr="0020475B">
        <w:rPr>
          <w:rFonts w:cs="Calibri"/>
          <w:sz w:val="24"/>
          <w:szCs w:val="24"/>
          <w:lang w:val="el-GR"/>
        </w:rPr>
        <w:t xml:space="preserve"> </w:t>
      </w:r>
      <w:r w:rsidRPr="0020475B">
        <w:rPr>
          <w:rFonts w:cs="Calibri"/>
          <w:sz w:val="24"/>
          <w:szCs w:val="24"/>
          <w:lang w:val="el-GR"/>
        </w:rPr>
        <w:t>αντίδραση (</w:t>
      </w:r>
      <w:proofErr w:type="spellStart"/>
      <w:r w:rsidRPr="0020475B">
        <w:rPr>
          <w:rFonts w:cs="Calibri"/>
          <w:sz w:val="24"/>
          <w:szCs w:val="24"/>
          <w:lang w:val="el-GR"/>
        </w:rPr>
        <w:t>response</w:t>
      </w:r>
      <w:proofErr w:type="spellEnd"/>
      <w:r w:rsidRPr="0020475B">
        <w:rPr>
          <w:rFonts w:cs="Calibri"/>
          <w:sz w:val="24"/>
          <w:szCs w:val="24"/>
          <w:lang w:val="el-GR"/>
        </w:rPr>
        <w:t>). Αυτές οι κατηγορίες δράσεων είναι ανεξάρτητες, ενώ παράλληλα</w:t>
      </w:r>
      <w:r w:rsidR="00975E76" w:rsidRPr="0020475B">
        <w:rPr>
          <w:rFonts w:cs="Calibri"/>
          <w:sz w:val="24"/>
          <w:szCs w:val="24"/>
          <w:lang w:val="el-GR"/>
        </w:rPr>
        <w:t xml:space="preserve"> </w:t>
      </w:r>
      <w:r w:rsidRPr="0020475B">
        <w:rPr>
          <w:rFonts w:cs="Calibri"/>
          <w:sz w:val="24"/>
          <w:szCs w:val="24"/>
          <w:lang w:val="el-GR"/>
        </w:rPr>
        <w:t>ενδυναμώνουν η μία την άλλη.</w:t>
      </w:r>
    </w:p>
    <w:p w:rsidR="00A6691A" w:rsidRPr="00BD42C0" w:rsidRDefault="00BD42C0" w:rsidP="00BD42C0">
      <w:pPr>
        <w:jc w:val="both"/>
        <w:rPr>
          <w:rFonts w:cs="Calibri"/>
          <w:i/>
          <w:iCs/>
          <w:sz w:val="24"/>
          <w:szCs w:val="24"/>
          <w:lang w:val="el-GR"/>
        </w:rPr>
      </w:pPr>
      <w:r w:rsidRPr="00BD42C0">
        <w:rPr>
          <w:rFonts w:cs="Calibri"/>
          <w:b/>
          <w:bCs/>
          <w:sz w:val="24"/>
          <w:szCs w:val="24"/>
          <w:lang w:val="el-GR"/>
        </w:rPr>
        <w:t xml:space="preserve">Σύμφωνα με την παρ. 2 του άρθρου 22Α του Ν.4795/2021, όπως τροποποιήθηκε με το άρθρο 20 του Ν.5013/2023 (ΦΕΚ Α/12/19.01.2023), η διαχείριση κινδύνων πραγματοποιείται σύμφωνα με το άρθρο 6 του Ν.4795/2021, </w:t>
      </w:r>
      <w:r w:rsidR="00AA5393">
        <w:rPr>
          <w:rFonts w:cs="Calibri"/>
          <w:b/>
          <w:bCs/>
          <w:sz w:val="24"/>
          <w:szCs w:val="24"/>
          <w:lang w:val="el-GR"/>
        </w:rPr>
        <w:t xml:space="preserve">στην </w:t>
      </w:r>
      <w:r w:rsidRPr="00BD42C0">
        <w:rPr>
          <w:rFonts w:cs="Calibri"/>
          <w:b/>
          <w:bCs/>
          <w:sz w:val="24"/>
          <w:szCs w:val="24"/>
          <w:lang w:val="el-GR"/>
        </w:rPr>
        <w:t>πρώτη και τη δεύτερη γραμμή ρόλων.</w:t>
      </w:r>
      <w:r>
        <w:rPr>
          <w:rFonts w:cs="Calibri"/>
          <w:sz w:val="24"/>
          <w:szCs w:val="24"/>
          <w:lang w:val="el-GR"/>
        </w:rPr>
        <w:t xml:space="preserve"> Πιο συγκεκριμένα: </w:t>
      </w:r>
      <w:r w:rsidRPr="00BD42C0">
        <w:rPr>
          <w:rFonts w:cs="Calibri"/>
          <w:i/>
          <w:iCs/>
          <w:sz w:val="24"/>
          <w:szCs w:val="24"/>
          <w:lang w:val="el-GR"/>
        </w:rPr>
        <w:t>α) Η πρώτη γραμμή περιλαμβάνει τις οργανικές μονάδες, καθώς και το σύνολο των υπαλλήλων με οποιαδήποτε σχέση εργασίας που κατά την άσκηση των αρμοδιοτήτων τους εκτελούν τις διεργασίες εντοπισμού και μετριασμού των κινδύνων, καθώς και την παρακολούθηση και αξιολόγηση των δικλίδων ελέγχου. β) Η δεύτερη γραμμή περιλαμβάνει τις οργανικές μονάδες και τα μονοπρόσωπα ή συλλογικά όργανα του φορέα που έχουν ως αρμοδιότητα τη διασφάλιση της τήρησης της νομιμότητας, τη διαχείριση των κινδύνων που απειλούν την εύρυθμη λειτουργία του φορέα, καθώς και τη συνολική παρακολούθηση και αξιολόγηση των δικλίδων ελέγχου, που εκτελούνται από την πρώτη γραμμή ρόλων, λειτουργώντας ανεξάρτητα από αυτήν.</w:t>
      </w:r>
    </w:p>
    <w:p w:rsidR="000E6BD1" w:rsidRPr="00E0211E" w:rsidRDefault="00931887" w:rsidP="00E0211E">
      <w:pPr>
        <w:jc w:val="both"/>
        <w:rPr>
          <w:rFonts w:cs="Calibri"/>
          <w:i/>
          <w:iCs/>
          <w:sz w:val="24"/>
          <w:szCs w:val="24"/>
          <w:lang w:val="el-GR"/>
        </w:rPr>
      </w:pPr>
      <w:r>
        <w:rPr>
          <w:rFonts w:cs="Calibri"/>
          <w:b/>
          <w:bCs/>
          <w:sz w:val="24"/>
          <w:szCs w:val="24"/>
          <w:lang w:val="el-GR"/>
        </w:rPr>
        <w:t xml:space="preserve">Ο </w:t>
      </w:r>
      <w:r w:rsidR="00116778" w:rsidRPr="00D46729">
        <w:rPr>
          <w:rFonts w:cs="Calibri"/>
          <w:b/>
          <w:bCs/>
          <w:sz w:val="24"/>
          <w:szCs w:val="24"/>
          <w:lang w:val="el-GR"/>
        </w:rPr>
        <w:t>Διαχε</w:t>
      </w:r>
      <w:r>
        <w:rPr>
          <w:rFonts w:cs="Calibri"/>
          <w:b/>
          <w:bCs/>
          <w:sz w:val="24"/>
          <w:szCs w:val="24"/>
          <w:lang w:val="el-GR"/>
        </w:rPr>
        <w:t xml:space="preserve">ιριστής </w:t>
      </w:r>
      <w:r w:rsidR="00116778" w:rsidRPr="00D46729">
        <w:rPr>
          <w:rFonts w:cs="Calibri"/>
          <w:b/>
          <w:bCs/>
          <w:sz w:val="24"/>
          <w:szCs w:val="24"/>
          <w:lang w:val="el-GR"/>
        </w:rPr>
        <w:t>Κινδύνων του Δήμου, έχει τις ακόλουθες αρμοδιότητες (όπως ορίζει το άρθρο 23 – Ν.5013/2023):</w:t>
      </w:r>
      <w:r w:rsidR="00116778" w:rsidRPr="00116778">
        <w:rPr>
          <w:rFonts w:cs="Calibri"/>
          <w:i/>
          <w:iCs/>
          <w:sz w:val="24"/>
          <w:szCs w:val="24"/>
          <w:lang w:val="el-GR"/>
        </w:rPr>
        <w:t xml:space="preserve">α) εισηγείται την πολιτική διαχείρισης κινδύνων στον επικεφαλής του φορέα, β) αναπτύσσει, παρακολουθεί και </w:t>
      </w:r>
      <w:proofErr w:type="spellStart"/>
      <w:r w:rsidR="00116778" w:rsidRPr="00116778">
        <w:rPr>
          <w:rFonts w:cs="Calibri"/>
          <w:i/>
          <w:iCs/>
          <w:sz w:val="24"/>
          <w:szCs w:val="24"/>
          <w:lang w:val="el-GR"/>
        </w:rPr>
        <w:t>επικαιροποιεί</w:t>
      </w:r>
      <w:proofErr w:type="spellEnd"/>
      <w:r w:rsidR="00116778" w:rsidRPr="00116778">
        <w:rPr>
          <w:rFonts w:cs="Calibri"/>
          <w:i/>
          <w:iCs/>
          <w:sz w:val="24"/>
          <w:szCs w:val="24"/>
          <w:lang w:val="el-GR"/>
        </w:rPr>
        <w:t xml:space="preserve"> το πλαίσιο διαχείρισης κινδύνων του φορέα, σύμφωνα με τους στρατηγικούς και επιχειρησιακούς στόχους του, γ) ενημερώνει και καθοδηγεί το προσωπικό του φορέα σχετικά με τον τρόπο εντοπισμού και αντιμετώπισης των κινδύνων, κατά την άσκηση των αρμοδιοτήτων του και την παρακολούθηση των δικλίδων ελέγχου, δ) εποπτεύει τη διαδικασία διαχείρισης κινδύνων που διενεργείται από το σύνολο των οργανικών μονάδων του φορέα, ε) φέρει την ευθύνη για την τήρηση, τη συνεχή παρακολούθηση και την </w:t>
      </w:r>
      <w:proofErr w:type="spellStart"/>
      <w:r w:rsidR="00116778" w:rsidRPr="00116778">
        <w:rPr>
          <w:rFonts w:cs="Calibri"/>
          <w:i/>
          <w:iCs/>
          <w:sz w:val="24"/>
          <w:szCs w:val="24"/>
          <w:lang w:val="el-GR"/>
        </w:rPr>
        <w:t>επικαιροποίηση</w:t>
      </w:r>
      <w:proofErr w:type="spellEnd"/>
      <w:r w:rsidR="00116778" w:rsidRPr="00116778">
        <w:rPr>
          <w:rFonts w:cs="Calibri"/>
          <w:i/>
          <w:iCs/>
          <w:sz w:val="24"/>
          <w:szCs w:val="24"/>
          <w:lang w:val="el-GR"/>
        </w:rPr>
        <w:t xml:space="preserve"> του Μητρώου Κινδύνων του άρθρου 22ΣΤ του φορέα και την παροχή κατευθύνσεων προς τις λοιπές οργανικές μονάδες, στ) υποβάλλει περιοδικές και έκτακτες αναφορές προς τον επικεφαλής του φορέα σχετικά με τους κινδύνους στους οποίους είναι εκτεθειμένος ο φορέας και ζ) υποβάλλει ετήσια έκθεση προς τον επικεφαλής του φορέα, την οποία κοινοποιεί στην Εθνική Αρχή Διαφάνειας.</w:t>
      </w:r>
    </w:p>
    <w:p w:rsidR="000E6BD1" w:rsidRPr="00931887" w:rsidRDefault="00A753D4" w:rsidP="000E6BD1">
      <w:pPr>
        <w:pStyle w:val="a3"/>
        <w:autoSpaceDE w:val="0"/>
        <w:autoSpaceDN w:val="0"/>
        <w:adjustRightInd w:val="0"/>
        <w:spacing w:after="0" w:line="240" w:lineRule="auto"/>
        <w:ind w:left="0"/>
        <w:jc w:val="both"/>
        <w:rPr>
          <w:rFonts w:cs="Calibri"/>
          <w:i/>
          <w:iCs/>
          <w:sz w:val="24"/>
          <w:szCs w:val="24"/>
          <w:lang w:val="el-GR"/>
        </w:rPr>
      </w:pPr>
      <w:r w:rsidRPr="00DD10F4">
        <w:rPr>
          <w:rFonts w:cs="Calibri"/>
          <w:b/>
          <w:bCs/>
          <w:sz w:val="24"/>
          <w:szCs w:val="24"/>
          <w:lang w:val="el-GR"/>
        </w:rPr>
        <w:t xml:space="preserve">Στην </w:t>
      </w:r>
      <w:r w:rsidR="000E6BD1" w:rsidRPr="00DD10F4">
        <w:rPr>
          <w:rFonts w:cs="Calibri"/>
          <w:b/>
          <w:bCs/>
          <w:sz w:val="24"/>
          <w:szCs w:val="24"/>
          <w:lang w:val="el-GR"/>
        </w:rPr>
        <w:t>παρ. 4 του άρθρου 22Γ του Ν.4795/2021, όπως τροποποιήθηκε με το άρθρο 22 του Ν.5013/2023 (ΦΕΚ Α/12/19.01.2023)</w:t>
      </w:r>
      <w:r w:rsidRPr="00DD10F4">
        <w:rPr>
          <w:rFonts w:cs="Calibri"/>
          <w:b/>
          <w:bCs/>
          <w:sz w:val="24"/>
          <w:szCs w:val="24"/>
          <w:lang w:val="el-GR"/>
        </w:rPr>
        <w:t>,</w:t>
      </w:r>
      <w:r w:rsidR="000E6BD1">
        <w:rPr>
          <w:rFonts w:cs="Calibri"/>
          <w:sz w:val="24"/>
          <w:szCs w:val="24"/>
          <w:lang w:val="el-GR"/>
        </w:rPr>
        <w:t xml:space="preserve">ορίζεται ότι: </w:t>
      </w:r>
      <w:r w:rsidR="000E6BD1">
        <w:rPr>
          <w:rFonts w:cs="Calibri"/>
          <w:i/>
          <w:iCs/>
          <w:sz w:val="24"/>
          <w:szCs w:val="24"/>
          <w:lang w:val="el-GR"/>
        </w:rPr>
        <w:t>«</w:t>
      </w:r>
      <w:r w:rsidR="000E6BD1" w:rsidRPr="00931887">
        <w:rPr>
          <w:rFonts w:cs="Calibri"/>
          <w:i/>
          <w:iCs/>
          <w:sz w:val="24"/>
          <w:szCs w:val="24"/>
          <w:lang w:val="el-GR"/>
        </w:rPr>
        <w:t>Εφόσον κρίνεται απαραίτητη για την υποστήριξη των οργάνων διαχείρισης κινδύνων του φορέα η συνδρομή επαγγελματιών με τεχνογνωσία και δεξιότητες που δεν υπάρχουν εντός του φορέα, η συνδρομή αυτή δύναται να ανατίθεται, κατόπιν προηγούμενης αιτιολογημένης απόφασης του επικεφαλής του φορέα, σε φυσικό ή νομικό πρόσωπο, με σύμβαση παροχής ανεξάρτητων υπηρεσιών. Ειδικά για τους Ο.Τ.Α. α΄ βαθμού που δεν πληρούν τα κριτήρια της παρ. 2 του άρθρου 9, όπως αυτά προσδιορίζονται με την απόφαση της παρ. 3 του άρθρου 79, η διαχείριση κινδύνων μπορεί να ανατίθεται σε φυσικό ή νομικό πρόσωπο με σύμβαση παροχής ανεξάρτητων υπηρεσιών, κατόπιν προηγούμενης αιτιολογημένης απόφασης του επικεφαλής αυτών, που διαπιστώνει την αδυναμία σύστασης οργανικής μονάδας ή ορισμού οργάνου για τη διαχείριση κινδύνου. Στις περιπτώσεις αυτές οι σχετικές αποφάσεις κοινοποιούνται στην Εθνική Αρχή Διαφάνειας».</w:t>
      </w:r>
    </w:p>
    <w:p w:rsidR="00134183" w:rsidRDefault="00134183" w:rsidP="00134183">
      <w:pPr>
        <w:pStyle w:val="a3"/>
        <w:autoSpaceDE w:val="0"/>
        <w:autoSpaceDN w:val="0"/>
        <w:adjustRightInd w:val="0"/>
        <w:spacing w:after="0" w:line="240" w:lineRule="auto"/>
        <w:ind w:left="0"/>
        <w:jc w:val="both"/>
        <w:rPr>
          <w:rFonts w:cs="Calibri"/>
          <w:i/>
          <w:iCs/>
          <w:sz w:val="24"/>
          <w:szCs w:val="24"/>
          <w:lang w:val="el-GR"/>
        </w:rPr>
      </w:pPr>
    </w:p>
    <w:p w:rsidR="000E5D91" w:rsidRPr="00C33EA6" w:rsidRDefault="000E5D91" w:rsidP="000E5D91">
      <w:pPr>
        <w:jc w:val="both"/>
        <w:rPr>
          <w:rFonts w:cs="Calibri"/>
          <w:color w:val="000000"/>
          <w:sz w:val="24"/>
          <w:szCs w:val="24"/>
          <w:lang w:val="el-GR"/>
        </w:rPr>
      </w:pPr>
      <w:r w:rsidRPr="00C33EA6">
        <w:rPr>
          <w:rFonts w:cs="Calibri"/>
          <w:color w:val="000000"/>
          <w:sz w:val="24"/>
          <w:szCs w:val="24"/>
          <w:lang w:val="el-GR"/>
        </w:rPr>
        <w:t xml:space="preserve">Δεδομένων των ανωτέρω κρίνεται αναγκαία η ανάθεση </w:t>
      </w:r>
      <w:r w:rsidR="0044709C">
        <w:rPr>
          <w:rFonts w:cs="Calibri"/>
          <w:color w:val="000000"/>
          <w:sz w:val="24"/>
          <w:szCs w:val="24"/>
          <w:lang w:val="el-GR"/>
        </w:rPr>
        <w:t xml:space="preserve">υποστήριξης </w:t>
      </w:r>
      <w:r w:rsidRPr="00C33EA6">
        <w:rPr>
          <w:rFonts w:cs="Calibri"/>
          <w:color w:val="000000"/>
          <w:sz w:val="24"/>
          <w:szCs w:val="24"/>
          <w:lang w:val="el-GR"/>
        </w:rPr>
        <w:t>της υπηρεσίας</w:t>
      </w:r>
      <w:r w:rsidR="00975E76" w:rsidRPr="00975E76">
        <w:rPr>
          <w:rFonts w:cs="Calibri"/>
          <w:color w:val="000000"/>
          <w:sz w:val="24"/>
          <w:szCs w:val="24"/>
          <w:lang w:val="el-GR"/>
        </w:rPr>
        <w:t xml:space="preserve"> </w:t>
      </w:r>
      <w:r w:rsidR="00134183" w:rsidRPr="00134183">
        <w:rPr>
          <w:rFonts w:cs="Calibri"/>
          <w:color w:val="000000"/>
          <w:sz w:val="24"/>
          <w:szCs w:val="24"/>
          <w:lang w:val="el-GR"/>
        </w:rPr>
        <w:t>Διαχείρισης Κινδύνων</w:t>
      </w:r>
      <w:r w:rsidR="00975E76" w:rsidRPr="00975E76">
        <w:rPr>
          <w:rFonts w:cs="Calibri"/>
          <w:color w:val="000000"/>
          <w:sz w:val="24"/>
          <w:szCs w:val="24"/>
          <w:lang w:val="el-GR"/>
        </w:rPr>
        <w:t xml:space="preserve"> </w:t>
      </w:r>
      <w:r w:rsidR="0044709C">
        <w:rPr>
          <w:rFonts w:cs="Calibri"/>
          <w:color w:val="000000"/>
          <w:sz w:val="24"/>
          <w:szCs w:val="24"/>
          <w:lang w:val="el-GR"/>
        </w:rPr>
        <w:t xml:space="preserve">από </w:t>
      </w:r>
      <w:r w:rsidRPr="00C33EA6">
        <w:rPr>
          <w:rFonts w:cs="Calibri"/>
          <w:color w:val="000000"/>
          <w:sz w:val="24"/>
          <w:szCs w:val="24"/>
          <w:lang w:val="el-GR"/>
        </w:rPr>
        <w:t xml:space="preserve">εξωτερικό οικονομικό φορέα, ο οποίος διαθέτει Πιστοποιημένο Εσωτερικό Ελεγκτή </w:t>
      </w:r>
      <w:r w:rsidR="00DA4C15" w:rsidRPr="00DA4C15">
        <w:rPr>
          <w:rFonts w:cs="Calibri"/>
          <w:color w:val="000000"/>
          <w:sz w:val="24"/>
          <w:szCs w:val="24"/>
          <w:lang w:val="el-GR"/>
        </w:rPr>
        <w:t>(ενταγμένος στο Μητρώο Εσωτερικών Ελεγκτών του Υπουργείου Οικονομικών)</w:t>
      </w:r>
      <w:r w:rsidRPr="00C33EA6">
        <w:rPr>
          <w:rFonts w:cs="Calibri"/>
          <w:color w:val="000000"/>
          <w:sz w:val="24"/>
          <w:szCs w:val="24"/>
          <w:lang w:val="el-GR"/>
        </w:rPr>
        <w:t xml:space="preserve">με εμπειρία στο αντικείμενο, έτσι ώστε να μεταδώσει τη γνώση και την εμπειρία του στο Δήμο και να είναι εφικτή η διεξαγωγή </w:t>
      </w:r>
      <w:r w:rsidR="00134183">
        <w:rPr>
          <w:rFonts w:cs="Calibri"/>
          <w:color w:val="000000"/>
          <w:sz w:val="24"/>
          <w:szCs w:val="24"/>
          <w:lang w:val="el-GR"/>
        </w:rPr>
        <w:t>της</w:t>
      </w:r>
      <w:r w:rsidR="00975E76" w:rsidRPr="00975E76">
        <w:rPr>
          <w:rFonts w:cs="Calibri"/>
          <w:color w:val="000000"/>
          <w:sz w:val="24"/>
          <w:szCs w:val="24"/>
          <w:lang w:val="el-GR"/>
        </w:rPr>
        <w:t xml:space="preserve"> </w:t>
      </w:r>
      <w:r w:rsidR="00134183" w:rsidRPr="00134183">
        <w:rPr>
          <w:rFonts w:cs="Calibri"/>
          <w:color w:val="000000"/>
          <w:sz w:val="24"/>
          <w:szCs w:val="24"/>
          <w:lang w:val="el-GR"/>
        </w:rPr>
        <w:t>Διαχείρισης Κινδύνων</w:t>
      </w:r>
      <w:r w:rsidR="0056050C">
        <w:rPr>
          <w:rFonts w:cs="Calibri"/>
          <w:color w:val="000000"/>
          <w:sz w:val="24"/>
          <w:szCs w:val="24"/>
          <w:lang w:val="el-GR"/>
        </w:rPr>
        <w:t>.</w:t>
      </w:r>
    </w:p>
    <w:p w:rsidR="008A156A" w:rsidRDefault="008A156A" w:rsidP="008A156A">
      <w:pPr>
        <w:spacing w:after="0" w:line="276" w:lineRule="auto"/>
        <w:jc w:val="both"/>
        <w:rPr>
          <w:rFonts w:eastAsia="Times New Roman" w:cs="Calibri"/>
          <w:color w:val="000000"/>
          <w:sz w:val="24"/>
          <w:szCs w:val="24"/>
          <w:lang w:val="el-GR"/>
        </w:rPr>
      </w:pPr>
      <w:r>
        <w:rPr>
          <w:rFonts w:eastAsia="Times New Roman" w:cs="Calibri"/>
          <w:color w:val="000000"/>
          <w:sz w:val="24"/>
          <w:szCs w:val="24"/>
          <w:lang w:val="el-GR"/>
        </w:rPr>
        <w:t xml:space="preserve">Οι Οικονομικοί Φορείς – Νομικά Πρόσωπα για την παροχή της συγκεκριμένης υπηρεσίας απαιτείται να διαθέτουν σύμφωνα με την Κ.Υ.Α. </w:t>
      </w:r>
      <w:proofErr w:type="spellStart"/>
      <w:r w:rsidRPr="00997204">
        <w:rPr>
          <w:rFonts w:eastAsia="Times New Roman" w:cs="Calibri"/>
          <w:color w:val="000000"/>
          <w:sz w:val="24"/>
          <w:szCs w:val="24"/>
          <w:lang w:val="el-GR"/>
        </w:rPr>
        <w:t>Αριθμ</w:t>
      </w:r>
      <w:proofErr w:type="spellEnd"/>
      <w:r w:rsidRPr="00997204">
        <w:rPr>
          <w:rFonts w:eastAsia="Times New Roman" w:cs="Calibri"/>
          <w:color w:val="000000"/>
          <w:sz w:val="24"/>
          <w:szCs w:val="24"/>
          <w:lang w:val="el-GR"/>
        </w:rPr>
        <w:t>. ΓΓΑΔΔΤ 280/6210 (ΦΕΚ. 2299/07.04.2023 τεύχος Β')</w:t>
      </w:r>
      <w:r>
        <w:rPr>
          <w:rFonts w:eastAsia="Times New Roman" w:cs="Calibri"/>
          <w:color w:val="000000"/>
          <w:sz w:val="24"/>
          <w:szCs w:val="24"/>
          <w:lang w:val="el-GR"/>
        </w:rPr>
        <w:t>, άρθρο 1, παράγραφος 3, τα εξής:</w:t>
      </w:r>
    </w:p>
    <w:p w:rsidR="008A156A" w:rsidRDefault="008A156A" w:rsidP="008A156A">
      <w:pPr>
        <w:spacing w:after="0" w:line="276" w:lineRule="auto"/>
        <w:jc w:val="both"/>
        <w:rPr>
          <w:rFonts w:eastAsia="Times New Roman" w:cs="Calibri"/>
          <w:color w:val="000000"/>
          <w:sz w:val="24"/>
          <w:szCs w:val="24"/>
          <w:lang w:val="el-GR"/>
        </w:rPr>
      </w:pPr>
    </w:p>
    <w:p w:rsidR="008A156A" w:rsidRDefault="008A156A" w:rsidP="008A156A">
      <w:pPr>
        <w:spacing w:after="0" w:line="276" w:lineRule="auto"/>
        <w:jc w:val="both"/>
        <w:rPr>
          <w:rFonts w:eastAsia="Times New Roman" w:cs="Calibri"/>
          <w:color w:val="000000"/>
          <w:sz w:val="24"/>
          <w:szCs w:val="24"/>
          <w:lang w:val="el-GR"/>
        </w:rPr>
      </w:pPr>
      <w:r>
        <w:rPr>
          <w:rFonts w:eastAsia="Times New Roman" w:cs="Calibri"/>
          <w:color w:val="000000"/>
          <w:sz w:val="24"/>
          <w:szCs w:val="24"/>
          <w:u w:val="single"/>
          <w:lang w:val="el-GR"/>
        </w:rPr>
        <w:t>Α) Άσκηση συναφούς οικονομικής δραστηριότητας:</w:t>
      </w:r>
      <w:r>
        <w:rPr>
          <w:rFonts w:eastAsia="Times New Roman" w:cs="Calibri"/>
          <w:color w:val="000000"/>
          <w:sz w:val="24"/>
          <w:szCs w:val="24"/>
          <w:lang w:val="el-GR"/>
        </w:rPr>
        <w:t xml:space="preserve"> Τα νομικά πρόσωπα που συμμετέχουν στη διαδικασία σύναψης της σχετικής σύμβασης απαιτείται να ασκούν </w:t>
      </w:r>
      <w:r w:rsidRPr="00767B65">
        <w:rPr>
          <w:rFonts w:eastAsia="Times New Roman" w:cs="Calibri"/>
          <w:color w:val="000000"/>
          <w:sz w:val="24"/>
          <w:szCs w:val="24"/>
          <w:lang w:val="el-GR"/>
        </w:rPr>
        <w:t>κύρια οικονομική δραστηριότητα συναφή</w:t>
      </w:r>
      <w:r w:rsidR="00975E76" w:rsidRPr="00975E76">
        <w:rPr>
          <w:rFonts w:eastAsia="Times New Roman" w:cs="Calibri"/>
          <w:color w:val="000000"/>
          <w:sz w:val="24"/>
          <w:szCs w:val="24"/>
          <w:lang w:val="el-GR"/>
        </w:rPr>
        <w:t xml:space="preserve"> </w:t>
      </w:r>
      <w:r w:rsidRPr="00767B65">
        <w:rPr>
          <w:rFonts w:eastAsia="Times New Roman" w:cs="Calibri"/>
          <w:color w:val="000000"/>
          <w:sz w:val="24"/>
          <w:szCs w:val="24"/>
          <w:lang w:val="el-GR"/>
        </w:rPr>
        <w:t>με το αντικείμενο της διαχείρισης κινδύνων, όπως ελεγκτική, συμβουλευτική ή λογιστική, η οποία προκύπτει</w:t>
      </w:r>
      <w:r w:rsidR="00975E76" w:rsidRPr="00975E76">
        <w:rPr>
          <w:rFonts w:eastAsia="Times New Roman" w:cs="Calibri"/>
          <w:color w:val="000000"/>
          <w:sz w:val="24"/>
          <w:szCs w:val="24"/>
          <w:lang w:val="el-GR"/>
        </w:rPr>
        <w:t xml:space="preserve"> </w:t>
      </w:r>
      <w:r w:rsidRPr="00767B65">
        <w:rPr>
          <w:rFonts w:eastAsia="Times New Roman" w:cs="Calibri"/>
          <w:color w:val="000000"/>
          <w:sz w:val="24"/>
          <w:szCs w:val="24"/>
          <w:lang w:val="el-GR"/>
        </w:rPr>
        <w:t xml:space="preserve">από έγγραφο του </w:t>
      </w:r>
      <w:proofErr w:type="spellStart"/>
      <w:r w:rsidRPr="00767B65">
        <w:rPr>
          <w:rFonts w:eastAsia="Times New Roman" w:cs="Calibri"/>
          <w:color w:val="000000"/>
          <w:sz w:val="24"/>
          <w:szCs w:val="24"/>
          <w:lang w:val="el-GR"/>
        </w:rPr>
        <w:t>taxisnet</w:t>
      </w:r>
      <w:proofErr w:type="spellEnd"/>
      <w:r w:rsidRPr="00767B65">
        <w:rPr>
          <w:rFonts w:eastAsia="Times New Roman" w:cs="Calibri"/>
          <w:color w:val="000000"/>
          <w:sz w:val="24"/>
          <w:szCs w:val="24"/>
          <w:lang w:val="el-GR"/>
        </w:rPr>
        <w:t xml:space="preserve"> στο οποίο θα αναφέρονται οι</w:t>
      </w:r>
      <w:r w:rsidR="00975E76" w:rsidRPr="00975E76">
        <w:rPr>
          <w:rFonts w:eastAsia="Times New Roman" w:cs="Calibri"/>
          <w:color w:val="000000"/>
          <w:sz w:val="24"/>
          <w:szCs w:val="24"/>
          <w:lang w:val="el-GR"/>
        </w:rPr>
        <w:t xml:space="preserve"> </w:t>
      </w:r>
      <w:r w:rsidRPr="00767B65">
        <w:rPr>
          <w:rFonts w:eastAsia="Times New Roman" w:cs="Calibri"/>
          <w:color w:val="000000"/>
          <w:sz w:val="24"/>
          <w:szCs w:val="24"/>
          <w:lang w:val="el-GR"/>
        </w:rPr>
        <w:t>κωδικοί αριθμοί δραστηριότητας (ΚΑΔ), οι οποίοι έχουν</w:t>
      </w:r>
      <w:r w:rsidR="00975E76" w:rsidRPr="00975E76">
        <w:rPr>
          <w:rFonts w:eastAsia="Times New Roman" w:cs="Calibri"/>
          <w:color w:val="000000"/>
          <w:sz w:val="24"/>
          <w:szCs w:val="24"/>
          <w:lang w:val="el-GR"/>
        </w:rPr>
        <w:t xml:space="preserve"> </w:t>
      </w:r>
      <w:r w:rsidRPr="00767B65">
        <w:rPr>
          <w:rFonts w:eastAsia="Times New Roman" w:cs="Calibri"/>
          <w:color w:val="000000"/>
          <w:sz w:val="24"/>
          <w:szCs w:val="24"/>
          <w:lang w:val="el-GR"/>
        </w:rPr>
        <w:t>δηλωθεί με εμπρόθεσμη δήλωση στην αρμόδια Δ.Ο.Υ.</w:t>
      </w:r>
      <w:r w:rsidR="00975E76" w:rsidRPr="00975E76">
        <w:rPr>
          <w:rFonts w:eastAsia="Times New Roman" w:cs="Calibri"/>
          <w:color w:val="000000"/>
          <w:sz w:val="24"/>
          <w:szCs w:val="24"/>
          <w:lang w:val="el-GR"/>
        </w:rPr>
        <w:t xml:space="preserve"> </w:t>
      </w:r>
      <w:r w:rsidRPr="00767B65">
        <w:rPr>
          <w:rFonts w:eastAsia="Times New Roman" w:cs="Calibri"/>
          <w:color w:val="000000"/>
          <w:sz w:val="24"/>
          <w:szCs w:val="24"/>
          <w:lang w:val="el-GR"/>
        </w:rPr>
        <w:t>πριν την έναρξη άσκησης της επικαλούμενης συναφούς</w:t>
      </w:r>
      <w:r w:rsidR="00975E76" w:rsidRPr="00975E76">
        <w:rPr>
          <w:rFonts w:eastAsia="Times New Roman" w:cs="Calibri"/>
          <w:color w:val="000000"/>
          <w:sz w:val="24"/>
          <w:szCs w:val="24"/>
          <w:lang w:val="el-GR"/>
        </w:rPr>
        <w:t xml:space="preserve"> </w:t>
      </w:r>
      <w:r w:rsidRPr="00767B65">
        <w:rPr>
          <w:rFonts w:eastAsia="Times New Roman" w:cs="Calibri"/>
          <w:color w:val="000000"/>
          <w:sz w:val="24"/>
          <w:szCs w:val="24"/>
          <w:lang w:val="el-GR"/>
        </w:rPr>
        <w:t>,με το αντικείμενο της διαχείρισης κινδύνου, αποδεδειγμένης οικονομικής δραστηριότητας της περ. γ κατωτέρω.</w:t>
      </w:r>
    </w:p>
    <w:p w:rsidR="008A156A" w:rsidRDefault="008A156A" w:rsidP="008A156A">
      <w:pPr>
        <w:spacing w:after="0" w:line="276" w:lineRule="auto"/>
        <w:jc w:val="both"/>
        <w:rPr>
          <w:rFonts w:eastAsia="Times New Roman" w:cs="Calibri"/>
          <w:color w:val="000000"/>
          <w:sz w:val="24"/>
          <w:szCs w:val="24"/>
          <w:lang w:val="el-GR"/>
        </w:rPr>
      </w:pPr>
      <w:r>
        <w:rPr>
          <w:rFonts w:eastAsia="Times New Roman" w:cs="Calibri"/>
          <w:color w:val="000000"/>
          <w:sz w:val="24"/>
          <w:szCs w:val="24"/>
          <w:u w:val="single"/>
          <w:lang w:val="el-GR"/>
        </w:rPr>
        <w:t>Β) Οικονομική και χρηματοοικονομική επάρκεια:</w:t>
      </w:r>
      <w:r>
        <w:rPr>
          <w:rFonts w:eastAsia="Times New Roman" w:cs="Calibri"/>
          <w:color w:val="000000"/>
          <w:sz w:val="24"/>
          <w:szCs w:val="24"/>
          <w:lang w:val="el-GR"/>
        </w:rPr>
        <w:t xml:space="preserve"> Τα νομικά πρόσωπα απαιτείται να προσκομίσουν στην αναθέτουσα αρχή τον τελευταίο δημοσιευμένο (Αυτοματοποιημένη Καταχώριση στο Γενικό Εμπορικό Μητρώο (Γ.Ε.ΜΗ.)) ισολογισμό ή </w:t>
      </w:r>
      <w:r w:rsidRPr="003E0F13">
        <w:rPr>
          <w:rFonts w:eastAsia="Times New Roman" w:cs="Calibri"/>
          <w:color w:val="000000"/>
          <w:sz w:val="24"/>
          <w:szCs w:val="24"/>
          <w:lang w:val="el-GR"/>
        </w:rPr>
        <w:t>Τα νομικά πρόσωπα</w:t>
      </w:r>
      <w:r w:rsidR="00975E76" w:rsidRPr="00975E76">
        <w:rPr>
          <w:rFonts w:eastAsia="Times New Roman" w:cs="Calibri"/>
          <w:color w:val="000000"/>
          <w:sz w:val="24"/>
          <w:szCs w:val="24"/>
          <w:lang w:val="el-GR"/>
        </w:rPr>
        <w:t xml:space="preserve"> </w:t>
      </w:r>
      <w:r w:rsidRPr="003E0F13">
        <w:rPr>
          <w:rFonts w:eastAsia="Times New Roman" w:cs="Calibri"/>
          <w:color w:val="000000"/>
          <w:sz w:val="24"/>
          <w:szCs w:val="24"/>
          <w:lang w:val="el-GR"/>
        </w:rPr>
        <w:t>απαιτείται να προσκομίσουν στην αναθέτουσα αρχή Υπεύθυνη Δήλωση όπου θα</w:t>
      </w:r>
      <w:r w:rsidR="00975E76" w:rsidRPr="00975E76">
        <w:rPr>
          <w:rFonts w:eastAsia="Times New Roman" w:cs="Calibri"/>
          <w:color w:val="000000"/>
          <w:sz w:val="24"/>
          <w:szCs w:val="24"/>
          <w:lang w:val="el-GR"/>
        </w:rPr>
        <w:t xml:space="preserve"> </w:t>
      </w:r>
      <w:r w:rsidRPr="003E0F13">
        <w:rPr>
          <w:rFonts w:eastAsia="Times New Roman" w:cs="Calibri"/>
          <w:color w:val="000000"/>
          <w:sz w:val="24"/>
          <w:szCs w:val="24"/>
          <w:lang w:val="el-GR"/>
        </w:rPr>
        <w:t>δηλώνουν υπεύθυνα ότι κατέχουν την απαιτούμενη οικονομική και χρηματοοικονομική</w:t>
      </w:r>
      <w:r w:rsidR="00975E76" w:rsidRPr="00975E76">
        <w:rPr>
          <w:rFonts w:eastAsia="Times New Roman" w:cs="Calibri"/>
          <w:color w:val="000000"/>
          <w:sz w:val="24"/>
          <w:szCs w:val="24"/>
          <w:lang w:val="el-GR"/>
        </w:rPr>
        <w:t xml:space="preserve"> </w:t>
      </w:r>
      <w:r w:rsidRPr="003E0F13">
        <w:rPr>
          <w:rFonts w:eastAsia="Times New Roman" w:cs="Calibri"/>
          <w:color w:val="000000"/>
          <w:sz w:val="24"/>
          <w:szCs w:val="24"/>
          <w:lang w:val="el-GR"/>
        </w:rPr>
        <w:t xml:space="preserve">επάρκεια, σύμφωνα με τον ν. 4412/2016, και τις σχετικές Κατευθυντήριες Οδηγίες </w:t>
      </w:r>
      <w:r>
        <w:rPr>
          <w:rFonts w:eastAsia="Times New Roman" w:cs="Calibri"/>
          <w:color w:val="000000"/>
          <w:sz w:val="24"/>
          <w:szCs w:val="24"/>
          <w:lang w:val="el-GR"/>
        </w:rPr>
        <w:t xml:space="preserve">της </w:t>
      </w:r>
      <w:r w:rsidRPr="003E0F13">
        <w:rPr>
          <w:rFonts w:eastAsia="Times New Roman" w:cs="Calibri"/>
          <w:color w:val="000000"/>
          <w:sz w:val="24"/>
          <w:szCs w:val="24"/>
          <w:lang w:val="el-GR"/>
        </w:rPr>
        <w:t>Ενιαίας Ανεξάρτητης Αρχής Δημοσίων Συμβάσεων.</w:t>
      </w:r>
    </w:p>
    <w:p w:rsidR="008A156A" w:rsidRPr="0017646D" w:rsidRDefault="008A156A" w:rsidP="008A156A">
      <w:pPr>
        <w:spacing w:after="0" w:line="276" w:lineRule="auto"/>
        <w:jc w:val="both"/>
        <w:rPr>
          <w:rFonts w:eastAsia="Times New Roman" w:cs="Calibri"/>
          <w:color w:val="000000"/>
          <w:sz w:val="24"/>
          <w:szCs w:val="24"/>
          <w:lang w:val="el-GR"/>
        </w:rPr>
      </w:pPr>
      <w:r>
        <w:rPr>
          <w:rFonts w:eastAsia="Times New Roman" w:cs="Calibri"/>
          <w:color w:val="000000"/>
          <w:sz w:val="24"/>
          <w:szCs w:val="24"/>
          <w:u w:val="single"/>
          <w:lang w:val="el-GR"/>
        </w:rPr>
        <w:t>Γ) Επαρκής προηγούμενη οικονομική δραστηριότητα:</w:t>
      </w:r>
      <w:r>
        <w:rPr>
          <w:rFonts w:eastAsia="Times New Roman" w:cs="Calibri"/>
          <w:color w:val="000000"/>
          <w:sz w:val="24"/>
          <w:szCs w:val="24"/>
          <w:lang w:val="el-GR"/>
        </w:rPr>
        <w:t xml:space="preserve"> Τα νομικά πρόσωπα πρέπει να διαθέτουν </w:t>
      </w:r>
      <w:r w:rsidRPr="0017646D">
        <w:rPr>
          <w:rFonts w:eastAsia="Times New Roman" w:cs="Calibri"/>
          <w:color w:val="000000"/>
          <w:sz w:val="24"/>
          <w:szCs w:val="24"/>
          <w:lang w:val="el-GR"/>
        </w:rPr>
        <w:t>πρόσφατη αποδεδειγμένη οικονομική</w:t>
      </w:r>
      <w:r w:rsidR="00975E76" w:rsidRPr="00975E76">
        <w:rPr>
          <w:rFonts w:eastAsia="Times New Roman" w:cs="Calibri"/>
          <w:color w:val="000000"/>
          <w:sz w:val="24"/>
          <w:szCs w:val="24"/>
          <w:lang w:val="el-GR"/>
        </w:rPr>
        <w:t xml:space="preserve"> </w:t>
      </w:r>
      <w:r w:rsidRPr="0017646D">
        <w:rPr>
          <w:rFonts w:eastAsia="Times New Roman" w:cs="Calibri"/>
          <w:color w:val="000000"/>
          <w:sz w:val="24"/>
          <w:szCs w:val="24"/>
          <w:lang w:val="el-GR"/>
        </w:rPr>
        <w:t>δραστηριότητα συναφή με το αντικείμενο της διαχείρισης κινδύνων, τουλάχιστον τριών (3) ετών τα τελευταία</w:t>
      </w:r>
      <w:r w:rsidR="00975E76" w:rsidRPr="00975E76">
        <w:rPr>
          <w:rFonts w:eastAsia="Times New Roman" w:cs="Calibri"/>
          <w:color w:val="000000"/>
          <w:sz w:val="24"/>
          <w:szCs w:val="24"/>
          <w:lang w:val="el-GR"/>
        </w:rPr>
        <w:t xml:space="preserve"> </w:t>
      </w:r>
      <w:r w:rsidRPr="0017646D">
        <w:rPr>
          <w:rFonts w:eastAsia="Times New Roman" w:cs="Calibri"/>
          <w:color w:val="000000"/>
          <w:sz w:val="24"/>
          <w:szCs w:val="24"/>
          <w:lang w:val="el-GR"/>
        </w:rPr>
        <w:t xml:space="preserve">δέκα (10) έτη σε φορείς του ιδιωτικού ή δημόσιου </w:t>
      </w:r>
      <w:proofErr w:type="spellStart"/>
      <w:r w:rsidRPr="0017646D">
        <w:rPr>
          <w:rFonts w:eastAsia="Times New Roman" w:cs="Calibri"/>
          <w:color w:val="000000"/>
          <w:sz w:val="24"/>
          <w:szCs w:val="24"/>
          <w:lang w:val="el-GR"/>
        </w:rPr>
        <w:t>τομέα.Προς</w:t>
      </w:r>
      <w:proofErr w:type="spellEnd"/>
      <w:r w:rsidRPr="0017646D">
        <w:rPr>
          <w:rFonts w:eastAsia="Times New Roman" w:cs="Calibri"/>
          <w:color w:val="000000"/>
          <w:sz w:val="24"/>
          <w:szCs w:val="24"/>
          <w:lang w:val="el-GR"/>
        </w:rPr>
        <w:t xml:space="preserve"> απόδειξη της εν λόγω δραστηριότητας προσκομίζουν πίνακα με τις σχετικές υπηρεσίες διαχείρισης κινδύνων που παρέχουν ή έχουν παράσχει με στοιχεία για το</w:t>
      </w:r>
      <w:r w:rsidR="00975E76" w:rsidRPr="00975E76">
        <w:rPr>
          <w:rFonts w:eastAsia="Times New Roman" w:cs="Calibri"/>
          <w:color w:val="000000"/>
          <w:sz w:val="24"/>
          <w:szCs w:val="24"/>
          <w:lang w:val="el-GR"/>
        </w:rPr>
        <w:t xml:space="preserve"> </w:t>
      </w:r>
      <w:r w:rsidRPr="0017646D">
        <w:rPr>
          <w:rFonts w:eastAsia="Times New Roman" w:cs="Calibri"/>
          <w:color w:val="000000"/>
          <w:sz w:val="24"/>
          <w:szCs w:val="24"/>
          <w:lang w:val="el-GR"/>
        </w:rPr>
        <w:t>περιεχόμενο των υπηρεσιών (όπως σύντομη περιγραφή</w:t>
      </w:r>
      <w:r w:rsidR="00975E76" w:rsidRPr="00975E76">
        <w:rPr>
          <w:rFonts w:eastAsia="Times New Roman" w:cs="Calibri"/>
          <w:color w:val="000000"/>
          <w:sz w:val="24"/>
          <w:szCs w:val="24"/>
          <w:lang w:val="el-GR"/>
        </w:rPr>
        <w:t xml:space="preserve"> </w:t>
      </w:r>
      <w:r w:rsidRPr="0017646D">
        <w:rPr>
          <w:rFonts w:eastAsia="Times New Roman" w:cs="Calibri"/>
          <w:color w:val="000000"/>
          <w:sz w:val="24"/>
          <w:szCs w:val="24"/>
          <w:lang w:val="el-GR"/>
        </w:rPr>
        <w:t>υπηρεσιών, χρόνος παροχής υπηρεσιών διαχείρισης κινδύνων, βεβαιώσεις αναθετουσών αρχών). Σε περίπτωση</w:t>
      </w:r>
      <w:r w:rsidR="00975E76" w:rsidRPr="00975E76">
        <w:rPr>
          <w:rFonts w:eastAsia="Times New Roman" w:cs="Calibri"/>
          <w:color w:val="000000"/>
          <w:sz w:val="24"/>
          <w:szCs w:val="24"/>
          <w:lang w:val="el-GR"/>
        </w:rPr>
        <w:t xml:space="preserve"> </w:t>
      </w:r>
      <w:r w:rsidRPr="0017646D">
        <w:rPr>
          <w:rFonts w:eastAsia="Times New Roman" w:cs="Calibri"/>
          <w:color w:val="000000"/>
          <w:sz w:val="24"/>
          <w:szCs w:val="24"/>
          <w:lang w:val="el-GR"/>
        </w:rPr>
        <w:t>παροχής υπηρεσίας σε φορέα του δημόσιου τομέα, τα</w:t>
      </w:r>
      <w:r w:rsidR="00975E76" w:rsidRPr="00975E76">
        <w:rPr>
          <w:rFonts w:eastAsia="Times New Roman" w:cs="Calibri"/>
          <w:color w:val="000000"/>
          <w:sz w:val="24"/>
          <w:szCs w:val="24"/>
          <w:lang w:val="el-GR"/>
        </w:rPr>
        <w:t xml:space="preserve"> </w:t>
      </w:r>
      <w:r w:rsidRPr="0017646D">
        <w:rPr>
          <w:rFonts w:eastAsia="Times New Roman" w:cs="Calibri"/>
          <w:color w:val="000000"/>
          <w:sz w:val="24"/>
          <w:szCs w:val="24"/>
          <w:lang w:val="el-GR"/>
        </w:rPr>
        <w:t>νομικά πρόσωπα προσκομίζουν τα πρωτόκολλα οριστικής παραλαβής και καλής εκτέλεσης υπηρεσιών ή</w:t>
      </w:r>
      <w:r w:rsidR="00975E76" w:rsidRPr="00975E76">
        <w:rPr>
          <w:rFonts w:eastAsia="Times New Roman" w:cs="Calibri"/>
          <w:color w:val="000000"/>
          <w:sz w:val="24"/>
          <w:szCs w:val="24"/>
          <w:lang w:val="el-GR"/>
        </w:rPr>
        <w:t xml:space="preserve"> </w:t>
      </w:r>
      <w:r w:rsidRPr="0017646D">
        <w:rPr>
          <w:rFonts w:eastAsia="Times New Roman" w:cs="Calibri"/>
          <w:color w:val="000000"/>
          <w:sz w:val="24"/>
          <w:szCs w:val="24"/>
          <w:lang w:val="el-GR"/>
        </w:rPr>
        <w:t>βεβαίωση καλής εκτέλεσης όταν η υπηρεσία βρίσκεται</w:t>
      </w:r>
      <w:r w:rsidR="00975E76" w:rsidRPr="00975E76">
        <w:rPr>
          <w:rFonts w:eastAsia="Times New Roman" w:cs="Calibri"/>
          <w:color w:val="000000"/>
          <w:sz w:val="24"/>
          <w:szCs w:val="24"/>
          <w:lang w:val="el-GR"/>
        </w:rPr>
        <w:t xml:space="preserve"> </w:t>
      </w:r>
      <w:r w:rsidRPr="0017646D">
        <w:rPr>
          <w:rFonts w:eastAsia="Times New Roman" w:cs="Calibri"/>
          <w:color w:val="000000"/>
          <w:sz w:val="24"/>
          <w:szCs w:val="24"/>
          <w:lang w:val="el-GR"/>
        </w:rPr>
        <w:t>σε εξέλιξη.</w:t>
      </w:r>
      <w:r>
        <w:rPr>
          <w:rFonts w:eastAsia="Times New Roman" w:cs="Calibri"/>
          <w:color w:val="000000"/>
          <w:sz w:val="24"/>
          <w:szCs w:val="24"/>
          <w:lang w:val="el-GR"/>
        </w:rPr>
        <w:t xml:space="preserve"> Στην περίπτωση που δεν πληρείται το εν λόγω κριτήριο, θα πρέπει να ισχύει η παρ. 4, άρθρο 1 της </w:t>
      </w:r>
      <w:r w:rsidRPr="00BD0AAD">
        <w:rPr>
          <w:rFonts w:eastAsia="Times New Roman" w:cs="Calibri"/>
          <w:color w:val="000000"/>
          <w:sz w:val="24"/>
          <w:szCs w:val="24"/>
          <w:lang w:val="el-GR"/>
        </w:rPr>
        <w:t>Κοινή</w:t>
      </w:r>
      <w:r>
        <w:rPr>
          <w:rFonts w:eastAsia="Times New Roman" w:cs="Calibri"/>
          <w:color w:val="000000"/>
          <w:sz w:val="24"/>
          <w:szCs w:val="24"/>
          <w:lang w:val="el-GR"/>
        </w:rPr>
        <w:t>ς</w:t>
      </w:r>
      <w:r w:rsidRPr="00BD0AAD">
        <w:rPr>
          <w:rFonts w:eastAsia="Times New Roman" w:cs="Calibri"/>
          <w:color w:val="000000"/>
          <w:sz w:val="24"/>
          <w:szCs w:val="24"/>
          <w:lang w:val="el-GR"/>
        </w:rPr>
        <w:t xml:space="preserve"> Υπουργική</w:t>
      </w:r>
      <w:r>
        <w:rPr>
          <w:rFonts w:eastAsia="Times New Roman" w:cs="Calibri"/>
          <w:color w:val="000000"/>
          <w:sz w:val="24"/>
          <w:szCs w:val="24"/>
          <w:lang w:val="el-GR"/>
        </w:rPr>
        <w:t xml:space="preserve">ς </w:t>
      </w:r>
      <w:r w:rsidRPr="00BD0AAD">
        <w:rPr>
          <w:rFonts w:eastAsia="Times New Roman" w:cs="Calibri"/>
          <w:color w:val="000000"/>
          <w:sz w:val="24"/>
          <w:szCs w:val="24"/>
          <w:lang w:val="el-GR"/>
        </w:rPr>
        <w:t>Απόφαση</w:t>
      </w:r>
      <w:r>
        <w:rPr>
          <w:rFonts w:eastAsia="Times New Roman" w:cs="Calibri"/>
          <w:color w:val="000000"/>
          <w:sz w:val="24"/>
          <w:szCs w:val="24"/>
          <w:lang w:val="el-GR"/>
        </w:rPr>
        <w:t>ς,</w:t>
      </w:r>
      <w:r w:rsidRPr="00BD0AAD">
        <w:rPr>
          <w:rFonts w:eastAsia="Times New Roman" w:cs="Calibri"/>
          <w:color w:val="000000"/>
          <w:sz w:val="24"/>
          <w:szCs w:val="24"/>
          <w:lang w:val="el-GR"/>
        </w:rPr>
        <w:t xml:space="preserve"> </w:t>
      </w:r>
      <w:proofErr w:type="spellStart"/>
      <w:r w:rsidRPr="00BD0AAD">
        <w:rPr>
          <w:rFonts w:eastAsia="Times New Roman" w:cs="Calibri"/>
          <w:color w:val="000000"/>
          <w:sz w:val="24"/>
          <w:szCs w:val="24"/>
          <w:lang w:val="el-GR"/>
        </w:rPr>
        <w:t>Αριθμ</w:t>
      </w:r>
      <w:proofErr w:type="spellEnd"/>
      <w:r w:rsidRPr="00BD0AAD">
        <w:rPr>
          <w:rFonts w:eastAsia="Times New Roman" w:cs="Calibri"/>
          <w:color w:val="000000"/>
          <w:sz w:val="24"/>
          <w:szCs w:val="24"/>
          <w:lang w:val="el-GR"/>
        </w:rPr>
        <w:t>. ΓΓΑΔΔΤ 280/6210 (ΦΕΚ. 2299/07.04.2023 τεύχος Β')</w:t>
      </w:r>
      <w:r>
        <w:rPr>
          <w:rFonts w:eastAsia="Times New Roman" w:cs="Calibri"/>
          <w:color w:val="000000"/>
          <w:sz w:val="24"/>
          <w:szCs w:val="24"/>
          <w:lang w:val="el-GR"/>
        </w:rPr>
        <w:t xml:space="preserve">, η οποία αναφέρει τα εξής: </w:t>
      </w:r>
      <w:r w:rsidRPr="0060510B">
        <w:rPr>
          <w:rFonts w:eastAsia="Times New Roman" w:cs="Calibri"/>
          <w:i/>
          <w:iCs/>
          <w:color w:val="000000"/>
          <w:sz w:val="24"/>
          <w:szCs w:val="24"/>
          <w:lang w:val="el-GR"/>
        </w:rPr>
        <w:t>Στην περίπτωση που δεν πληρούται το κριτήριο της περ. (γ) της παρ. 3, η απαιτούμενη στο στοιχείο (</w:t>
      </w:r>
      <w:proofErr w:type="spellStart"/>
      <w:r w:rsidRPr="0060510B">
        <w:rPr>
          <w:rFonts w:eastAsia="Times New Roman" w:cs="Calibri"/>
          <w:i/>
          <w:iCs/>
          <w:color w:val="000000"/>
          <w:sz w:val="24"/>
          <w:szCs w:val="24"/>
          <w:lang w:val="el-GR"/>
        </w:rPr>
        <w:t>δβ</w:t>
      </w:r>
      <w:proofErr w:type="spellEnd"/>
      <w:r w:rsidRPr="0060510B">
        <w:rPr>
          <w:rFonts w:eastAsia="Times New Roman" w:cs="Calibri"/>
          <w:i/>
          <w:iCs/>
          <w:color w:val="000000"/>
          <w:sz w:val="24"/>
          <w:szCs w:val="24"/>
          <w:lang w:val="el-GR"/>
        </w:rPr>
        <w:t xml:space="preserve">) της περ. (δ) της ίδιας παραγράφου προϋπηρεσία, ορίζεται στα τρία (3) έτη. </w:t>
      </w:r>
    </w:p>
    <w:p w:rsidR="008A156A" w:rsidRDefault="008A156A" w:rsidP="008A156A">
      <w:pPr>
        <w:spacing w:after="0" w:line="276" w:lineRule="auto"/>
        <w:jc w:val="both"/>
        <w:rPr>
          <w:rFonts w:eastAsia="Times New Roman" w:cs="Calibri"/>
          <w:color w:val="000000"/>
          <w:sz w:val="24"/>
          <w:szCs w:val="24"/>
          <w:lang w:val="el-GR"/>
        </w:rPr>
      </w:pPr>
      <w:r>
        <w:rPr>
          <w:rFonts w:eastAsia="Times New Roman" w:cs="Calibri"/>
          <w:color w:val="000000"/>
          <w:sz w:val="24"/>
          <w:szCs w:val="24"/>
          <w:u w:val="single"/>
          <w:lang w:val="el-GR"/>
        </w:rPr>
        <w:t>Δ) Τεχνική και επαγγελματική επάρκεια</w:t>
      </w:r>
      <w:r>
        <w:rPr>
          <w:rFonts w:eastAsia="Times New Roman" w:cs="Calibri"/>
          <w:color w:val="000000"/>
          <w:sz w:val="24"/>
          <w:szCs w:val="24"/>
          <w:lang w:val="el-GR"/>
        </w:rPr>
        <w:t xml:space="preserve"> Τα νομικά πρόσωπα απαιτείται να παρέχουν στοιχεία προς τεκμηρίωση της τεχνικής και επαγγελματικής τους επάρκειας. Ειδικότερα, ο επικεφαλής της ομάδας έργου και τουλάχιστον ένα εκ των μελών της πρέπει να διαθέτουν </w:t>
      </w:r>
      <w:proofErr w:type="spellStart"/>
      <w:r>
        <w:rPr>
          <w:rFonts w:eastAsia="Times New Roman" w:cs="Calibri"/>
          <w:color w:val="000000"/>
          <w:sz w:val="24"/>
          <w:szCs w:val="24"/>
          <w:lang w:val="el-GR"/>
        </w:rPr>
        <w:t>σωρευτικά:δα</w:t>
      </w:r>
      <w:proofErr w:type="spellEnd"/>
      <w:r>
        <w:rPr>
          <w:rFonts w:eastAsia="Times New Roman" w:cs="Calibri"/>
          <w:color w:val="000000"/>
          <w:sz w:val="24"/>
          <w:szCs w:val="24"/>
          <w:lang w:val="el-GR"/>
        </w:rPr>
        <w:t xml:space="preserve">) τεκμηριωμένη γνώση στο αντικείμενο </w:t>
      </w:r>
      <w:r w:rsidRPr="002C3649">
        <w:rPr>
          <w:rFonts w:eastAsia="Times New Roman" w:cs="Calibri"/>
          <w:color w:val="000000"/>
          <w:sz w:val="24"/>
          <w:szCs w:val="24"/>
          <w:lang w:val="el-GR"/>
        </w:rPr>
        <w:t>της διαχείρισης κινδύνων</w:t>
      </w:r>
      <w:r>
        <w:rPr>
          <w:rFonts w:eastAsia="Times New Roman" w:cs="Calibri"/>
          <w:color w:val="000000"/>
          <w:sz w:val="24"/>
          <w:szCs w:val="24"/>
          <w:lang w:val="el-GR"/>
        </w:rPr>
        <w:t xml:space="preserve">, σύμφωνα με τα οριζόμενα στο στοιχείο γ’ της παρ. 1 του παρόντος άρθρου. </w:t>
      </w:r>
    </w:p>
    <w:p w:rsidR="008A156A" w:rsidRDefault="008A156A" w:rsidP="008A156A">
      <w:pPr>
        <w:spacing w:after="0" w:line="276" w:lineRule="auto"/>
        <w:jc w:val="both"/>
        <w:rPr>
          <w:rFonts w:eastAsia="Times New Roman" w:cs="Calibri"/>
          <w:color w:val="000000"/>
          <w:sz w:val="24"/>
          <w:szCs w:val="24"/>
          <w:lang w:val="el-GR"/>
        </w:rPr>
      </w:pPr>
      <w:r>
        <w:rPr>
          <w:rFonts w:eastAsia="Times New Roman" w:cs="Calibri"/>
          <w:i/>
          <w:iCs/>
          <w:color w:val="000000"/>
          <w:sz w:val="24"/>
          <w:szCs w:val="24"/>
          <w:u w:val="single"/>
          <w:lang w:val="el-GR"/>
        </w:rPr>
        <w:t>Πιο συγκεκριμένα ο επικεφαλής της ομάδας έργου (α΄ μέλος) πρέπει να έχει υποχρεωτικά τις εξής πιστοποιήσεις (</w:t>
      </w:r>
      <w:proofErr w:type="spellStart"/>
      <w:r>
        <w:rPr>
          <w:rFonts w:eastAsia="Times New Roman" w:cs="Calibri"/>
          <w:i/>
          <w:iCs/>
          <w:color w:val="000000"/>
          <w:sz w:val="24"/>
          <w:szCs w:val="24"/>
          <w:u w:val="single"/>
          <w:lang w:val="el-GR"/>
        </w:rPr>
        <w:t>κατ</w:t>
      </w:r>
      <w:proofErr w:type="spellEnd"/>
      <w:r>
        <w:rPr>
          <w:rFonts w:eastAsia="Times New Roman" w:cs="Calibri"/>
          <w:i/>
          <w:iCs/>
          <w:color w:val="000000"/>
          <w:sz w:val="24"/>
          <w:szCs w:val="24"/>
          <w:u w:val="single"/>
          <w:lang w:val="el-GR"/>
        </w:rPr>
        <w:t xml:space="preserve">΄ εφαρμογή </w:t>
      </w:r>
      <w:proofErr w:type="spellStart"/>
      <w:r>
        <w:rPr>
          <w:rFonts w:eastAsia="Times New Roman" w:cs="Calibri"/>
          <w:i/>
          <w:iCs/>
          <w:color w:val="000000"/>
          <w:sz w:val="24"/>
          <w:szCs w:val="24"/>
          <w:u w:val="single"/>
          <w:lang w:val="el-GR"/>
        </w:rPr>
        <w:t>τουστοιχείο</w:t>
      </w:r>
      <w:proofErr w:type="spellEnd"/>
      <w:r>
        <w:rPr>
          <w:rFonts w:eastAsia="Times New Roman" w:cs="Calibri"/>
          <w:i/>
          <w:iCs/>
          <w:color w:val="000000"/>
          <w:sz w:val="24"/>
          <w:szCs w:val="24"/>
          <w:u w:val="single"/>
          <w:lang w:val="el-GR"/>
        </w:rPr>
        <w:t xml:space="preserve"> γ’ της παρ. 1 του άρθρου 1):</w:t>
      </w:r>
      <w:r w:rsidRPr="00813188">
        <w:rPr>
          <w:rFonts w:eastAsia="Times New Roman" w:cs="Calibri"/>
          <w:color w:val="000000"/>
          <w:sz w:val="24"/>
          <w:szCs w:val="24"/>
          <w:lang w:val="el-GR"/>
        </w:rPr>
        <w:t xml:space="preserve">Πιστοποίηση </w:t>
      </w:r>
      <w:r>
        <w:rPr>
          <w:rFonts w:eastAsia="Times New Roman" w:cs="Calibri"/>
          <w:color w:val="000000"/>
          <w:sz w:val="24"/>
          <w:szCs w:val="24"/>
          <w:lang w:val="el-GR"/>
        </w:rPr>
        <w:t xml:space="preserve">Ανεξάρτητου Εσωτερικού </w:t>
      </w:r>
      <w:r w:rsidRPr="00813188">
        <w:rPr>
          <w:rFonts w:eastAsia="Times New Roman" w:cs="Calibri"/>
          <w:color w:val="000000"/>
          <w:sz w:val="24"/>
          <w:szCs w:val="24"/>
          <w:lang w:val="el-GR"/>
        </w:rPr>
        <w:t xml:space="preserve">Ελεγκτή – </w:t>
      </w:r>
      <w:r w:rsidRPr="00C42FDF">
        <w:rPr>
          <w:rFonts w:eastAsia="Times New Roman" w:cs="Calibri"/>
          <w:color w:val="000000"/>
          <w:sz w:val="24"/>
          <w:szCs w:val="24"/>
          <w:lang w:val="el-GR"/>
        </w:rPr>
        <w:t xml:space="preserve">ενταγμένος στο Μητρώο Εσωτερικών Ελεγκτών του Υπουργείου Οικονομικών που θα αποδεικνύεται με το αντίστοιχο ΦΕΚ. Μητρώου Εσωτερικών Ελεγκτών του Υπουργείου </w:t>
      </w:r>
      <w:proofErr w:type="spellStart"/>
      <w:r w:rsidRPr="00C42FDF">
        <w:rPr>
          <w:rFonts w:eastAsia="Times New Roman" w:cs="Calibri"/>
          <w:color w:val="000000"/>
          <w:sz w:val="24"/>
          <w:szCs w:val="24"/>
          <w:lang w:val="el-GR"/>
        </w:rPr>
        <w:t>Οικονομικών.</w:t>
      </w:r>
      <w:r w:rsidRPr="00813188">
        <w:rPr>
          <w:rFonts w:eastAsia="Times New Roman" w:cs="Calibri"/>
          <w:color w:val="000000"/>
          <w:sz w:val="24"/>
          <w:szCs w:val="24"/>
          <w:lang w:val="el-GR"/>
        </w:rPr>
        <w:t>δβ</w:t>
      </w:r>
      <w:proofErr w:type="spellEnd"/>
      <w:r w:rsidRPr="00813188">
        <w:rPr>
          <w:rFonts w:eastAsia="Times New Roman" w:cs="Calibri"/>
          <w:color w:val="000000"/>
          <w:sz w:val="24"/>
          <w:szCs w:val="24"/>
          <w:lang w:val="el-GR"/>
        </w:rPr>
        <w:t xml:space="preserve">) τεκμηριωμένη διετή (2) προϋπηρεσία σε </w:t>
      </w:r>
      <w:r w:rsidRPr="002C3649">
        <w:rPr>
          <w:rFonts w:eastAsia="Times New Roman" w:cs="Calibri"/>
          <w:color w:val="000000"/>
          <w:sz w:val="24"/>
          <w:szCs w:val="24"/>
          <w:lang w:val="el-GR"/>
        </w:rPr>
        <w:t>υπηρεσίες διαχείρισης κινδύνων</w:t>
      </w:r>
      <w:r w:rsidRPr="00813188">
        <w:rPr>
          <w:rFonts w:eastAsia="Times New Roman" w:cs="Calibri"/>
          <w:color w:val="000000"/>
          <w:sz w:val="24"/>
          <w:szCs w:val="24"/>
          <w:lang w:val="el-GR"/>
        </w:rPr>
        <w:t>.</w:t>
      </w:r>
    </w:p>
    <w:p w:rsidR="002C3649" w:rsidRPr="00286DEC" w:rsidRDefault="002C3649" w:rsidP="002C3649">
      <w:pPr>
        <w:spacing w:after="0" w:line="276" w:lineRule="auto"/>
        <w:jc w:val="both"/>
        <w:rPr>
          <w:rFonts w:cs="Calibri"/>
          <w:color w:val="000000"/>
          <w:sz w:val="24"/>
          <w:szCs w:val="24"/>
          <w:lang w:val="el-GR"/>
        </w:rPr>
      </w:pPr>
    </w:p>
    <w:p w:rsidR="00286DEC" w:rsidRPr="00793A34" w:rsidRDefault="000E5D91" w:rsidP="008E7AF1">
      <w:pPr>
        <w:jc w:val="both"/>
        <w:rPr>
          <w:rFonts w:cs="Calibri"/>
          <w:sz w:val="24"/>
          <w:szCs w:val="24"/>
          <w:lang w:val="el-GR"/>
        </w:rPr>
      </w:pPr>
      <w:r w:rsidRPr="00C33EA6">
        <w:rPr>
          <w:rFonts w:cs="Calibri"/>
          <w:sz w:val="24"/>
          <w:szCs w:val="24"/>
          <w:lang w:val="el-GR"/>
        </w:rPr>
        <w:t xml:space="preserve">Οι εν λόγω υπηρεσίες, εξυπηρετούν τις λειτουργικές ανάγκες του Δήμου και συμβάλλουν στην αποτελεσματικότερη εκπλήρωση των σκοπών του, αφού στοχεύουν </w:t>
      </w:r>
      <w:proofErr w:type="spellStart"/>
      <w:r w:rsidRPr="00C33EA6">
        <w:rPr>
          <w:rFonts w:cs="Calibri"/>
          <w:sz w:val="24"/>
          <w:szCs w:val="24"/>
          <w:lang w:val="el-GR"/>
        </w:rPr>
        <w:t>προεχόντως</w:t>
      </w:r>
      <w:proofErr w:type="spellEnd"/>
      <w:r w:rsidRPr="00C33EA6">
        <w:rPr>
          <w:rFonts w:cs="Calibri"/>
          <w:sz w:val="24"/>
          <w:szCs w:val="24"/>
          <w:lang w:val="el-GR"/>
        </w:rPr>
        <w:t xml:space="preserve"> στην πρόληψη ενδεχόμενων σφαλμάτων με αρνητικό οικονομικό και κοινωνικό αντίκτυπο και στην βελτιστοποίηση των διαδικασιών λειτουργίας του, κάτι που αναμένεται να επιφέρει μεταξύ άλλων και σημαντική εξοικονόμηση πόρων.</w:t>
      </w:r>
    </w:p>
    <w:p w:rsidR="005370BD" w:rsidRDefault="005370BD" w:rsidP="000E5D91">
      <w:pPr>
        <w:autoSpaceDE w:val="0"/>
        <w:autoSpaceDN w:val="0"/>
        <w:adjustRightInd w:val="0"/>
        <w:jc w:val="both"/>
        <w:rPr>
          <w:rFonts w:cs="Calibri"/>
          <w:color w:val="000000"/>
          <w:sz w:val="24"/>
          <w:szCs w:val="24"/>
          <w:lang w:val="el-GR"/>
        </w:rPr>
      </w:pPr>
    </w:p>
    <w:p w:rsidR="003A0A0C" w:rsidRDefault="003A0A0C" w:rsidP="000E5D91">
      <w:pPr>
        <w:autoSpaceDE w:val="0"/>
        <w:autoSpaceDN w:val="0"/>
        <w:adjustRightInd w:val="0"/>
        <w:jc w:val="both"/>
        <w:rPr>
          <w:rFonts w:cs="Calibri"/>
          <w:color w:val="000000"/>
          <w:sz w:val="24"/>
          <w:szCs w:val="24"/>
          <w:lang w:val="el-GR"/>
        </w:rPr>
      </w:pPr>
    </w:p>
    <w:p w:rsidR="00793A34" w:rsidRDefault="00793A34" w:rsidP="000E5D91">
      <w:pPr>
        <w:autoSpaceDE w:val="0"/>
        <w:autoSpaceDN w:val="0"/>
        <w:adjustRightInd w:val="0"/>
        <w:jc w:val="both"/>
        <w:rPr>
          <w:rFonts w:cs="Calibri"/>
          <w:color w:val="000000"/>
          <w:sz w:val="24"/>
          <w:szCs w:val="24"/>
          <w:lang w:val="el-GR"/>
        </w:rPr>
      </w:pPr>
    </w:p>
    <w:p w:rsidR="0044709C" w:rsidRDefault="0044709C" w:rsidP="000E5D91">
      <w:pPr>
        <w:autoSpaceDE w:val="0"/>
        <w:autoSpaceDN w:val="0"/>
        <w:adjustRightInd w:val="0"/>
        <w:jc w:val="both"/>
        <w:rPr>
          <w:rFonts w:cs="Calibri"/>
          <w:color w:val="000000"/>
          <w:sz w:val="24"/>
          <w:szCs w:val="24"/>
          <w:lang w:val="el-GR"/>
        </w:rPr>
      </w:pPr>
    </w:p>
    <w:p w:rsidR="00793A34" w:rsidRDefault="00793A34" w:rsidP="000E5D91">
      <w:pPr>
        <w:autoSpaceDE w:val="0"/>
        <w:autoSpaceDN w:val="0"/>
        <w:adjustRightInd w:val="0"/>
        <w:jc w:val="both"/>
        <w:rPr>
          <w:rFonts w:cs="Calibri"/>
          <w:color w:val="000000"/>
          <w:sz w:val="24"/>
          <w:szCs w:val="24"/>
          <w:lang w:val="el-GR"/>
        </w:rPr>
      </w:pPr>
    </w:p>
    <w:p w:rsidR="00C45AAF" w:rsidRDefault="00C45AAF" w:rsidP="000E5D91">
      <w:pPr>
        <w:autoSpaceDE w:val="0"/>
        <w:autoSpaceDN w:val="0"/>
        <w:adjustRightInd w:val="0"/>
        <w:jc w:val="both"/>
        <w:rPr>
          <w:rFonts w:cs="Calibri"/>
          <w:color w:val="000000"/>
          <w:sz w:val="24"/>
          <w:szCs w:val="24"/>
          <w:lang w:val="el-GR"/>
        </w:rPr>
      </w:pPr>
    </w:p>
    <w:p w:rsidR="00C45AAF" w:rsidRDefault="00C45AAF" w:rsidP="000E5D91">
      <w:pPr>
        <w:autoSpaceDE w:val="0"/>
        <w:autoSpaceDN w:val="0"/>
        <w:adjustRightInd w:val="0"/>
        <w:jc w:val="both"/>
        <w:rPr>
          <w:rFonts w:cs="Calibri"/>
          <w:color w:val="000000"/>
          <w:sz w:val="24"/>
          <w:szCs w:val="24"/>
          <w:lang w:val="el-GR"/>
        </w:rPr>
      </w:pPr>
    </w:p>
    <w:p w:rsidR="00C45AAF" w:rsidRDefault="00C45AAF" w:rsidP="000E5D91">
      <w:pPr>
        <w:autoSpaceDE w:val="0"/>
        <w:autoSpaceDN w:val="0"/>
        <w:adjustRightInd w:val="0"/>
        <w:jc w:val="both"/>
        <w:rPr>
          <w:rFonts w:cs="Calibri"/>
          <w:color w:val="000000"/>
          <w:sz w:val="24"/>
          <w:szCs w:val="24"/>
          <w:lang w:val="el-GR"/>
        </w:rPr>
      </w:pPr>
    </w:p>
    <w:p w:rsidR="009D18D2" w:rsidRPr="009D18D2" w:rsidRDefault="001B370D" w:rsidP="009D18D2">
      <w:pPr>
        <w:rPr>
          <w:rFonts w:cs="Arial"/>
          <w:b/>
          <w:sz w:val="28"/>
          <w:szCs w:val="28"/>
          <w:u w:val="single"/>
          <w:lang w:val="el-GR"/>
        </w:rPr>
      </w:pPr>
      <w:r w:rsidRPr="00AD2B5D">
        <w:rPr>
          <w:rFonts w:cs="Arial"/>
          <w:b/>
          <w:sz w:val="28"/>
          <w:szCs w:val="28"/>
          <w:u w:val="single"/>
          <w:lang w:val="el-GR"/>
        </w:rPr>
        <w:t>3. ΤΕΧΝΙΚΕΣ ΠΡΟΔΙΑΓΡΑΦΕΣ</w:t>
      </w:r>
    </w:p>
    <w:p w:rsidR="00584EA7" w:rsidRPr="00584EA7" w:rsidRDefault="009D18D2" w:rsidP="00584EA7">
      <w:pPr>
        <w:rPr>
          <w:rFonts w:cs="Calibri"/>
          <w:b/>
          <w:bCs/>
          <w:sz w:val="24"/>
          <w:szCs w:val="24"/>
          <w:lang w:val="el-GR"/>
        </w:rPr>
      </w:pPr>
      <w:r w:rsidRPr="00CA4FA5">
        <w:rPr>
          <w:rFonts w:cs="Calibri"/>
          <w:b/>
          <w:bCs/>
          <w:sz w:val="24"/>
          <w:szCs w:val="24"/>
          <w:lang w:val="el-GR"/>
        </w:rPr>
        <w:t xml:space="preserve">3.1 </w:t>
      </w:r>
      <w:r w:rsidR="009C14F6" w:rsidRPr="00B87CA5">
        <w:rPr>
          <w:rFonts w:cs="Calibri"/>
          <w:b/>
          <w:bCs/>
          <w:sz w:val="24"/>
          <w:szCs w:val="24"/>
          <w:lang w:val="el-GR"/>
        </w:rPr>
        <w:t>ΑΝΑΛΥΣΗ ΠΑΡΕΧΟΜΕΝΩΝ ΥΠΗΡΕΣΙΩΝ</w:t>
      </w:r>
    </w:p>
    <w:p w:rsidR="00C775AF" w:rsidRDefault="000A0D42" w:rsidP="00C775AF">
      <w:pPr>
        <w:jc w:val="both"/>
        <w:rPr>
          <w:rFonts w:cs="Calibri"/>
          <w:bCs/>
          <w:sz w:val="24"/>
          <w:szCs w:val="24"/>
          <w:lang w:val="el-GR"/>
        </w:rPr>
      </w:pPr>
      <w:bookmarkStart w:id="1" w:name="_Hlk100618649"/>
      <w:r>
        <w:rPr>
          <w:rFonts w:cs="Calibri"/>
          <w:b/>
          <w:sz w:val="24"/>
          <w:szCs w:val="24"/>
          <w:lang w:val="el-GR"/>
        </w:rPr>
        <w:t xml:space="preserve">Ενότητα </w:t>
      </w:r>
      <w:r w:rsidR="00E70C8A">
        <w:rPr>
          <w:rFonts w:cs="Calibri"/>
          <w:b/>
          <w:sz w:val="24"/>
          <w:szCs w:val="24"/>
          <w:lang w:val="el-GR"/>
        </w:rPr>
        <w:t>1</w:t>
      </w:r>
      <w:r>
        <w:rPr>
          <w:rFonts w:cs="Calibri"/>
          <w:b/>
          <w:sz w:val="24"/>
          <w:szCs w:val="24"/>
          <w:lang w:val="el-GR"/>
        </w:rPr>
        <w:t xml:space="preserve"> –</w:t>
      </w:r>
      <w:bookmarkEnd w:id="1"/>
      <w:r w:rsidR="00C775AF">
        <w:rPr>
          <w:rFonts w:cs="Calibri"/>
          <w:bCs/>
          <w:sz w:val="24"/>
          <w:szCs w:val="24"/>
          <w:lang w:val="el-GR"/>
        </w:rPr>
        <w:t>Π</w:t>
      </w:r>
      <w:r w:rsidR="00C775AF" w:rsidRPr="00C775AF">
        <w:rPr>
          <w:rFonts w:cs="Calibri"/>
          <w:bCs/>
          <w:sz w:val="24"/>
          <w:szCs w:val="24"/>
          <w:lang w:val="el-GR"/>
        </w:rPr>
        <w:t>ολιτική διαχείρισης κινδύνων</w:t>
      </w:r>
      <w:r w:rsidR="00CB1178" w:rsidRPr="00CB1178">
        <w:rPr>
          <w:rFonts w:cs="Calibri"/>
          <w:bCs/>
          <w:sz w:val="24"/>
          <w:szCs w:val="24"/>
          <w:lang w:val="el-GR"/>
        </w:rPr>
        <w:t xml:space="preserve"> </w:t>
      </w:r>
      <w:r w:rsidR="00C775AF" w:rsidRPr="00747149">
        <w:rPr>
          <w:rFonts w:cs="Calibri"/>
          <w:bCs/>
          <w:sz w:val="24"/>
          <w:szCs w:val="24"/>
          <w:lang w:val="el-GR"/>
        </w:rPr>
        <w:t xml:space="preserve">του Δήμου, όπως προβλέπει το </w:t>
      </w:r>
      <w:r w:rsidR="00C775AF" w:rsidRPr="00C775AF">
        <w:rPr>
          <w:rFonts w:cs="Calibri"/>
          <w:bCs/>
          <w:sz w:val="24"/>
          <w:szCs w:val="24"/>
          <w:lang w:val="el-GR"/>
        </w:rPr>
        <w:t>άρθρο 23 – Ν.5013/2023</w:t>
      </w:r>
    </w:p>
    <w:p w:rsidR="00863CCD" w:rsidRDefault="00C775AF" w:rsidP="00931040">
      <w:pPr>
        <w:jc w:val="both"/>
        <w:rPr>
          <w:rFonts w:cs="Calibri"/>
          <w:sz w:val="24"/>
          <w:szCs w:val="24"/>
          <w:lang w:val="el-GR"/>
        </w:rPr>
      </w:pPr>
      <w:r>
        <w:rPr>
          <w:rFonts w:cs="Calibri"/>
          <w:sz w:val="24"/>
          <w:szCs w:val="24"/>
          <w:lang w:val="el-GR"/>
        </w:rPr>
        <w:t xml:space="preserve">Στην ενότητα αυτή ο ανάδοχος (μέσω του Πιστοποιημένου Εσωτερικού Ελεγκτή) </w:t>
      </w:r>
      <w:r w:rsidRPr="00747149">
        <w:rPr>
          <w:rFonts w:cs="Calibri"/>
          <w:sz w:val="24"/>
          <w:szCs w:val="24"/>
          <w:lang w:val="el-GR"/>
        </w:rPr>
        <w:t>θα παραδώσει στ</w:t>
      </w:r>
      <w:r>
        <w:rPr>
          <w:rFonts w:cs="Calibri"/>
          <w:sz w:val="24"/>
          <w:szCs w:val="24"/>
          <w:lang w:val="el-GR"/>
        </w:rPr>
        <w:t>ο</w:t>
      </w:r>
      <w:r w:rsidR="001D1A73">
        <w:rPr>
          <w:rFonts w:cs="Calibri"/>
          <w:sz w:val="24"/>
          <w:szCs w:val="24"/>
          <w:lang w:val="el-GR"/>
        </w:rPr>
        <w:t xml:space="preserve"> Διαχειριστή Κινδύνων του</w:t>
      </w:r>
      <w:r w:rsidR="00CB1178" w:rsidRPr="00CB1178">
        <w:rPr>
          <w:rFonts w:cs="Calibri"/>
          <w:sz w:val="24"/>
          <w:szCs w:val="24"/>
          <w:lang w:val="el-GR"/>
        </w:rPr>
        <w:t xml:space="preserve"> </w:t>
      </w:r>
      <w:r>
        <w:rPr>
          <w:rFonts w:cs="Calibri"/>
          <w:sz w:val="24"/>
          <w:szCs w:val="24"/>
          <w:lang w:val="el-GR"/>
        </w:rPr>
        <w:t>Δήμ</w:t>
      </w:r>
      <w:r w:rsidR="001D1A73">
        <w:rPr>
          <w:rFonts w:cs="Calibri"/>
          <w:sz w:val="24"/>
          <w:szCs w:val="24"/>
          <w:lang w:val="el-GR"/>
        </w:rPr>
        <w:t>ου</w:t>
      </w:r>
      <w:r>
        <w:rPr>
          <w:rFonts w:cs="Calibri"/>
          <w:sz w:val="24"/>
          <w:szCs w:val="24"/>
          <w:lang w:val="el-GR"/>
        </w:rPr>
        <w:t xml:space="preserve">, </w:t>
      </w:r>
      <w:r w:rsidR="00A24BC4">
        <w:rPr>
          <w:rFonts w:cs="Calibri"/>
          <w:sz w:val="24"/>
          <w:szCs w:val="24"/>
          <w:lang w:val="el-GR"/>
        </w:rPr>
        <w:t>την</w:t>
      </w:r>
      <w:r>
        <w:rPr>
          <w:rFonts w:cs="Calibri"/>
          <w:sz w:val="24"/>
          <w:szCs w:val="24"/>
          <w:lang w:val="el-GR"/>
        </w:rPr>
        <w:t xml:space="preserve"> απαιτούμεν</w:t>
      </w:r>
      <w:r w:rsidR="00A24BC4">
        <w:rPr>
          <w:rFonts w:cs="Calibri"/>
          <w:sz w:val="24"/>
          <w:szCs w:val="24"/>
          <w:lang w:val="el-GR"/>
        </w:rPr>
        <w:t>η</w:t>
      </w:r>
      <w:r w:rsidR="00CB1178" w:rsidRPr="00CB1178">
        <w:rPr>
          <w:rFonts w:cs="Calibri"/>
          <w:sz w:val="24"/>
          <w:szCs w:val="24"/>
          <w:lang w:val="el-GR"/>
        </w:rPr>
        <w:t xml:space="preserve"> </w:t>
      </w:r>
      <w:r w:rsidR="00A24BC4" w:rsidRPr="00A24BC4">
        <w:rPr>
          <w:rFonts w:cs="Calibri"/>
          <w:sz w:val="24"/>
          <w:szCs w:val="24"/>
          <w:lang w:val="el-GR"/>
        </w:rPr>
        <w:t>Πολιτική διαχείρισης κινδύνων του Δήμου</w:t>
      </w:r>
      <w:r>
        <w:rPr>
          <w:rFonts w:cs="Calibri"/>
          <w:sz w:val="24"/>
          <w:szCs w:val="24"/>
          <w:lang w:val="el-GR"/>
        </w:rPr>
        <w:t xml:space="preserve">, </w:t>
      </w:r>
      <w:proofErr w:type="spellStart"/>
      <w:r>
        <w:rPr>
          <w:rFonts w:cs="Calibri"/>
          <w:sz w:val="24"/>
          <w:szCs w:val="24"/>
          <w:lang w:val="el-GR"/>
        </w:rPr>
        <w:t>στ</w:t>
      </w:r>
      <w:r w:rsidR="00A24BC4">
        <w:rPr>
          <w:rFonts w:cs="Calibri"/>
          <w:sz w:val="24"/>
          <w:szCs w:val="24"/>
          <w:lang w:val="el-GR"/>
        </w:rPr>
        <w:t>ην</w:t>
      </w:r>
      <w:r>
        <w:rPr>
          <w:rFonts w:cs="Calibri"/>
          <w:sz w:val="24"/>
          <w:szCs w:val="24"/>
          <w:lang w:val="el-GR"/>
        </w:rPr>
        <w:t>οποί</w:t>
      </w:r>
      <w:r w:rsidR="00A24BC4">
        <w:rPr>
          <w:rFonts w:cs="Calibri"/>
          <w:sz w:val="24"/>
          <w:szCs w:val="24"/>
          <w:lang w:val="el-GR"/>
        </w:rPr>
        <w:t>α</w:t>
      </w:r>
      <w:proofErr w:type="spellEnd"/>
      <w:r>
        <w:rPr>
          <w:rFonts w:cs="Calibri"/>
          <w:sz w:val="24"/>
          <w:szCs w:val="24"/>
          <w:lang w:val="el-GR"/>
        </w:rPr>
        <w:t xml:space="preserve"> θα </w:t>
      </w:r>
      <w:r w:rsidRPr="00747149">
        <w:rPr>
          <w:rFonts w:cs="Calibri"/>
          <w:sz w:val="24"/>
          <w:szCs w:val="24"/>
          <w:lang w:val="el-GR"/>
        </w:rPr>
        <w:t xml:space="preserve">καθορίζονται ιδίως ο σκοπός, οι αρμοδιότητες, </w:t>
      </w:r>
      <w:r w:rsidR="00A24BC4">
        <w:rPr>
          <w:rFonts w:cs="Calibri"/>
          <w:sz w:val="24"/>
          <w:szCs w:val="24"/>
          <w:lang w:val="el-GR"/>
        </w:rPr>
        <w:t>η μ</w:t>
      </w:r>
      <w:r w:rsidR="00A24BC4" w:rsidRPr="00A24BC4">
        <w:rPr>
          <w:rFonts w:cs="Calibri"/>
          <w:sz w:val="24"/>
          <w:szCs w:val="24"/>
          <w:lang w:val="el-GR"/>
        </w:rPr>
        <w:t xml:space="preserve">εθοδολογία και </w:t>
      </w:r>
      <w:r w:rsidR="00A24BC4">
        <w:rPr>
          <w:rFonts w:cs="Calibri"/>
          <w:sz w:val="24"/>
          <w:szCs w:val="24"/>
          <w:lang w:val="el-GR"/>
        </w:rPr>
        <w:t>σ</w:t>
      </w:r>
      <w:r w:rsidR="00A24BC4" w:rsidRPr="00A24BC4">
        <w:rPr>
          <w:rFonts w:cs="Calibri"/>
          <w:sz w:val="24"/>
          <w:szCs w:val="24"/>
          <w:lang w:val="el-GR"/>
        </w:rPr>
        <w:t xml:space="preserve">τρατηγική </w:t>
      </w:r>
      <w:r w:rsidR="00A24BC4">
        <w:rPr>
          <w:rFonts w:cs="Calibri"/>
          <w:sz w:val="24"/>
          <w:szCs w:val="24"/>
          <w:lang w:val="el-GR"/>
        </w:rPr>
        <w:t>δ</w:t>
      </w:r>
      <w:r w:rsidR="00A24BC4" w:rsidRPr="00A24BC4">
        <w:rPr>
          <w:rFonts w:cs="Calibri"/>
          <w:sz w:val="24"/>
          <w:szCs w:val="24"/>
          <w:lang w:val="el-GR"/>
        </w:rPr>
        <w:t xml:space="preserve">ιαχείρισης </w:t>
      </w:r>
      <w:r w:rsidR="00A24BC4">
        <w:rPr>
          <w:rFonts w:cs="Calibri"/>
          <w:sz w:val="24"/>
          <w:szCs w:val="24"/>
          <w:lang w:val="el-GR"/>
        </w:rPr>
        <w:t>κ</w:t>
      </w:r>
      <w:r w:rsidR="00A24BC4" w:rsidRPr="00A24BC4">
        <w:rPr>
          <w:rFonts w:cs="Calibri"/>
          <w:sz w:val="24"/>
          <w:szCs w:val="24"/>
          <w:lang w:val="el-GR"/>
        </w:rPr>
        <w:t>ινδύνων</w:t>
      </w:r>
      <w:r w:rsidR="00A24BC4">
        <w:rPr>
          <w:rFonts w:cs="Calibri"/>
          <w:sz w:val="24"/>
          <w:szCs w:val="24"/>
          <w:lang w:val="el-GR"/>
        </w:rPr>
        <w:t>, κ</w:t>
      </w:r>
      <w:r w:rsidR="00A24BC4" w:rsidRPr="00A24BC4">
        <w:rPr>
          <w:rFonts w:cs="Calibri"/>
          <w:sz w:val="24"/>
          <w:szCs w:val="24"/>
          <w:lang w:val="el-GR"/>
        </w:rPr>
        <w:t xml:space="preserve">ατηγορίες </w:t>
      </w:r>
      <w:r w:rsidR="00A24BC4">
        <w:rPr>
          <w:rFonts w:cs="Calibri"/>
          <w:sz w:val="24"/>
          <w:szCs w:val="24"/>
          <w:lang w:val="el-GR"/>
        </w:rPr>
        <w:t>κ</w:t>
      </w:r>
      <w:r w:rsidR="00A24BC4" w:rsidRPr="00A24BC4">
        <w:rPr>
          <w:rFonts w:cs="Calibri"/>
          <w:sz w:val="24"/>
          <w:szCs w:val="24"/>
          <w:lang w:val="el-GR"/>
        </w:rPr>
        <w:t>ινδύνων</w:t>
      </w:r>
      <w:r w:rsidR="00A24BC4">
        <w:rPr>
          <w:rFonts w:cs="Calibri"/>
          <w:sz w:val="24"/>
          <w:szCs w:val="24"/>
          <w:lang w:val="el-GR"/>
        </w:rPr>
        <w:t>, ό</w:t>
      </w:r>
      <w:r w:rsidR="00A24BC4" w:rsidRPr="00A24BC4">
        <w:rPr>
          <w:rFonts w:cs="Calibri"/>
          <w:sz w:val="24"/>
          <w:szCs w:val="24"/>
          <w:lang w:val="el-GR"/>
        </w:rPr>
        <w:t xml:space="preserve">ρια </w:t>
      </w:r>
      <w:r w:rsidR="00A24BC4">
        <w:rPr>
          <w:rFonts w:cs="Calibri"/>
          <w:sz w:val="24"/>
          <w:szCs w:val="24"/>
          <w:lang w:val="el-GR"/>
        </w:rPr>
        <w:t>α</w:t>
      </w:r>
      <w:r w:rsidR="00A24BC4" w:rsidRPr="00A24BC4">
        <w:rPr>
          <w:rFonts w:cs="Calibri"/>
          <w:sz w:val="24"/>
          <w:szCs w:val="24"/>
          <w:lang w:val="el-GR"/>
        </w:rPr>
        <w:t xml:space="preserve">νάληψης </w:t>
      </w:r>
      <w:r w:rsidR="00A24BC4">
        <w:rPr>
          <w:rFonts w:cs="Calibri"/>
          <w:sz w:val="24"/>
          <w:szCs w:val="24"/>
          <w:lang w:val="el-GR"/>
        </w:rPr>
        <w:t>κ</w:t>
      </w:r>
      <w:r w:rsidR="00A24BC4" w:rsidRPr="00A24BC4">
        <w:rPr>
          <w:rFonts w:cs="Calibri"/>
          <w:sz w:val="24"/>
          <w:szCs w:val="24"/>
          <w:lang w:val="el-GR"/>
        </w:rPr>
        <w:t>ινδύνων</w:t>
      </w:r>
      <w:r w:rsidR="00A24BC4">
        <w:rPr>
          <w:rFonts w:cs="Calibri"/>
          <w:sz w:val="24"/>
          <w:szCs w:val="24"/>
          <w:lang w:val="el-GR"/>
        </w:rPr>
        <w:t>, π</w:t>
      </w:r>
      <w:r w:rsidR="00A24BC4" w:rsidRPr="00A24BC4">
        <w:rPr>
          <w:rFonts w:cs="Calibri"/>
          <w:sz w:val="24"/>
          <w:szCs w:val="24"/>
          <w:lang w:val="el-GR"/>
        </w:rPr>
        <w:t xml:space="preserve">αρακολούθηση </w:t>
      </w:r>
      <w:r w:rsidR="00A24BC4">
        <w:rPr>
          <w:rFonts w:cs="Calibri"/>
          <w:sz w:val="24"/>
          <w:szCs w:val="24"/>
          <w:lang w:val="el-GR"/>
        </w:rPr>
        <w:t>π</w:t>
      </w:r>
      <w:r w:rsidR="00A24BC4" w:rsidRPr="00A24BC4">
        <w:rPr>
          <w:rFonts w:cs="Calibri"/>
          <w:sz w:val="24"/>
          <w:szCs w:val="24"/>
          <w:lang w:val="el-GR"/>
        </w:rPr>
        <w:t xml:space="preserve">αραμέτρων </w:t>
      </w:r>
      <w:r w:rsidR="00A24BC4">
        <w:rPr>
          <w:rFonts w:cs="Calibri"/>
          <w:sz w:val="24"/>
          <w:szCs w:val="24"/>
          <w:lang w:val="el-GR"/>
        </w:rPr>
        <w:t>κ</w:t>
      </w:r>
      <w:r w:rsidR="00A24BC4" w:rsidRPr="00A24BC4">
        <w:rPr>
          <w:rFonts w:cs="Calibri"/>
          <w:sz w:val="24"/>
          <w:szCs w:val="24"/>
          <w:lang w:val="el-GR"/>
        </w:rPr>
        <w:t>ινδύνου</w:t>
      </w:r>
      <w:r w:rsidR="00A24BC4">
        <w:rPr>
          <w:rFonts w:cs="Calibri"/>
          <w:sz w:val="24"/>
          <w:szCs w:val="24"/>
          <w:lang w:val="el-GR"/>
        </w:rPr>
        <w:t>, τ</w:t>
      </w:r>
      <w:r w:rsidR="00A24BC4" w:rsidRPr="00A24BC4">
        <w:rPr>
          <w:rFonts w:cs="Calibri"/>
          <w:sz w:val="24"/>
          <w:szCs w:val="24"/>
          <w:lang w:val="el-GR"/>
        </w:rPr>
        <w:t xml:space="preserve">ακτική </w:t>
      </w:r>
      <w:r w:rsidR="00A24BC4">
        <w:rPr>
          <w:rFonts w:cs="Calibri"/>
          <w:sz w:val="24"/>
          <w:szCs w:val="24"/>
          <w:lang w:val="el-GR"/>
        </w:rPr>
        <w:t>α</w:t>
      </w:r>
      <w:r w:rsidR="00A24BC4" w:rsidRPr="00A24BC4">
        <w:rPr>
          <w:rFonts w:cs="Calibri"/>
          <w:sz w:val="24"/>
          <w:szCs w:val="24"/>
          <w:lang w:val="el-GR"/>
        </w:rPr>
        <w:t xml:space="preserve">ξιολόγηση </w:t>
      </w:r>
      <w:r w:rsidR="00A24BC4">
        <w:rPr>
          <w:rFonts w:cs="Calibri"/>
          <w:sz w:val="24"/>
          <w:szCs w:val="24"/>
          <w:lang w:val="el-GR"/>
        </w:rPr>
        <w:t>κ</w:t>
      </w:r>
      <w:r w:rsidR="00A24BC4" w:rsidRPr="00A24BC4">
        <w:rPr>
          <w:rFonts w:cs="Calibri"/>
          <w:sz w:val="24"/>
          <w:szCs w:val="24"/>
          <w:lang w:val="el-GR"/>
        </w:rPr>
        <w:t>ινδύνων</w:t>
      </w:r>
      <w:r w:rsidR="00A24BC4">
        <w:rPr>
          <w:rFonts w:cs="Calibri"/>
          <w:sz w:val="24"/>
          <w:szCs w:val="24"/>
          <w:lang w:val="el-GR"/>
        </w:rPr>
        <w:t>, δ</w:t>
      </w:r>
      <w:r w:rsidR="00A24BC4" w:rsidRPr="00A24BC4">
        <w:rPr>
          <w:rFonts w:cs="Calibri"/>
          <w:sz w:val="24"/>
          <w:szCs w:val="24"/>
          <w:lang w:val="el-GR"/>
        </w:rPr>
        <w:t xml:space="preserve">ιοικητική </w:t>
      </w:r>
      <w:r w:rsidR="00A24BC4">
        <w:rPr>
          <w:rFonts w:cs="Calibri"/>
          <w:sz w:val="24"/>
          <w:szCs w:val="24"/>
          <w:lang w:val="el-GR"/>
        </w:rPr>
        <w:t>π</w:t>
      </w:r>
      <w:r w:rsidR="00A24BC4" w:rsidRPr="00A24BC4">
        <w:rPr>
          <w:rFonts w:cs="Calibri"/>
          <w:sz w:val="24"/>
          <w:szCs w:val="24"/>
          <w:lang w:val="el-GR"/>
        </w:rPr>
        <w:t>ληροφόρηση</w:t>
      </w:r>
      <w:r w:rsidR="00A24BC4">
        <w:rPr>
          <w:rFonts w:cs="Calibri"/>
          <w:sz w:val="24"/>
          <w:szCs w:val="24"/>
          <w:lang w:val="el-GR"/>
        </w:rPr>
        <w:t xml:space="preserve"> και</w:t>
      </w:r>
      <w:r w:rsidR="00CB1178" w:rsidRPr="00CB1178">
        <w:rPr>
          <w:rFonts w:cs="Calibri"/>
          <w:sz w:val="24"/>
          <w:szCs w:val="24"/>
          <w:lang w:val="el-GR"/>
        </w:rPr>
        <w:t xml:space="preserve"> </w:t>
      </w:r>
      <w:r w:rsidR="00A24BC4">
        <w:rPr>
          <w:lang w:val="el-GR"/>
        </w:rPr>
        <w:t xml:space="preserve">η </w:t>
      </w:r>
      <w:r w:rsidR="00A24BC4">
        <w:rPr>
          <w:rFonts w:cs="Calibri"/>
          <w:sz w:val="24"/>
          <w:szCs w:val="24"/>
          <w:lang w:val="el-GR"/>
        </w:rPr>
        <w:t>π</w:t>
      </w:r>
      <w:r w:rsidR="00A24BC4" w:rsidRPr="00A24BC4">
        <w:rPr>
          <w:rFonts w:cs="Calibri"/>
          <w:sz w:val="24"/>
          <w:szCs w:val="24"/>
          <w:lang w:val="el-GR"/>
        </w:rPr>
        <w:t xml:space="preserve">αρακολούθηση </w:t>
      </w:r>
      <w:r w:rsidR="00A24BC4">
        <w:rPr>
          <w:rFonts w:cs="Calibri"/>
          <w:sz w:val="24"/>
          <w:szCs w:val="24"/>
          <w:lang w:val="el-GR"/>
        </w:rPr>
        <w:t>ε</w:t>
      </w:r>
      <w:r w:rsidR="00A24BC4" w:rsidRPr="00A24BC4">
        <w:rPr>
          <w:rFonts w:cs="Calibri"/>
          <w:sz w:val="24"/>
          <w:szCs w:val="24"/>
          <w:lang w:val="el-GR"/>
        </w:rPr>
        <w:t xml:space="preserve">φαρμογής και </w:t>
      </w:r>
      <w:r w:rsidR="00A24BC4">
        <w:rPr>
          <w:rFonts w:cs="Calibri"/>
          <w:sz w:val="24"/>
          <w:szCs w:val="24"/>
          <w:lang w:val="el-GR"/>
        </w:rPr>
        <w:t>α</w:t>
      </w:r>
      <w:r w:rsidR="00A24BC4" w:rsidRPr="00A24BC4">
        <w:rPr>
          <w:rFonts w:cs="Calibri"/>
          <w:sz w:val="24"/>
          <w:szCs w:val="24"/>
          <w:lang w:val="el-GR"/>
        </w:rPr>
        <w:t xml:space="preserve">ναθεώρηση της </w:t>
      </w:r>
      <w:r w:rsidR="00A24BC4">
        <w:rPr>
          <w:rFonts w:cs="Calibri"/>
          <w:sz w:val="24"/>
          <w:szCs w:val="24"/>
          <w:lang w:val="el-GR"/>
        </w:rPr>
        <w:t>π</w:t>
      </w:r>
      <w:r w:rsidR="00A24BC4" w:rsidRPr="00A24BC4">
        <w:rPr>
          <w:rFonts w:cs="Calibri"/>
          <w:sz w:val="24"/>
          <w:szCs w:val="24"/>
          <w:lang w:val="el-GR"/>
        </w:rPr>
        <w:t xml:space="preserve">ολιτικής </w:t>
      </w:r>
      <w:r w:rsidRPr="00747149">
        <w:rPr>
          <w:rFonts w:cs="Calibri"/>
          <w:sz w:val="24"/>
          <w:szCs w:val="24"/>
          <w:lang w:val="el-GR"/>
        </w:rPr>
        <w:t>του φορέα, λαμβανομέν</w:t>
      </w:r>
      <w:r w:rsidR="00863CCD">
        <w:rPr>
          <w:rFonts w:cs="Calibri"/>
          <w:sz w:val="24"/>
          <w:szCs w:val="24"/>
          <w:lang w:val="el-GR"/>
        </w:rPr>
        <w:t xml:space="preserve">ου </w:t>
      </w:r>
      <w:r w:rsidRPr="00747149">
        <w:rPr>
          <w:rFonts w:cs="Calibri"/>
          <w:sz w:val="24"/>
          <w:szCs w:val="24"/>
          <w:lang w:val="el-GR"/>
        </w:rPr>
        <w:t xml:space="preserve">υπόψη </w:t>
      </w:r>
      <w:r w:rsidR="00863CCD" w:rsidRPr="00863CCD">
        <w:rPr>
          <w:rFonts w:cs="Calibri"/>
          <w:sz w:val="24"/>
          <w:szCs w:val="24"/>
          <w:lang w:val="el-GR"/>
        </w:rPr>
        <w:t xml:space="preserve">του ελεγκτικού προτύπου διαχείρισης κινδύνου, που προέρχεται από το Ινστιτούτο Διαχείρισης Κινδύνου (IRM: The </w:t>
      </w:r>
      <w:proofErr w:type="spellStart"/>
      <w:r w:rsidR="00863CCD" w:rsidRPr="00863CCD">
        <w:rPr>
          <w:rFonts w:cs="Calibri"/>
          <w:sz w:val="24"/>
          <w:szCs w:val="24"/>
          <w:lang w:val="el-GR"/>
        </w:rPr>
        <w:t>Institute</w:t>
      </w:r>
      <w:proofErr w:type="spellEnd"/>
      <w:r w:rsidR="00863CCD" w:rsidRPr="00863CCD">
        <w:rPr>
          <w:rFonts w:cs="Calibri"/>
          <w:sz w:val="24"/>
          <w:szCs w:val="24"/>
          <w:lang w:val="el-GR"/>
        </w:rPr>
        <w:t xml:space="preserve"> of </w:t>
      </w:r>
      <w:proofErr w:type="spellStart"/>
      <w:r w:rsidR="00863CCD" w:rsidRPr="00863CCD">
        <w:rPr>
          <w:rFonts w:cs="Calibri"/>
          <w:sz w:val="24"/>
          <w:szCs w:val="24"/>
          <w:lang w:val="el-GR"/>
        </w:rPr>
        <w:t>Risk</w:t>
      </w:r>
      <w:proofErr w:type="spellEnd"/>
      <w:r w:rsidR="00863CCD" w:rsidRPr="00863CCD">
        <w:rPr>
          <w:rFonts w:cs="Calibri"/>
          <w:sz w:val="24"/>
          <w:szCs w:val="24"/>
          <w:lang w:val="el-GR"/>
        </w:rPr>
        <w:t xml:space="preserve"> </w:t>
      </w:r>
      <w:proofErr w:type="spellStart"/>
      <w:r w:rsidR="00863CCD" w:rsidRPr="00863CCD">
        <w:rPr>
          <w:rFonts w:cs="Calibri"/>
          <w:sz w:val="24"/>
          <w:szCs w:val="24"/>
          <w:lang w:val="el-GR"/>
        </w:rPr>
        <w:t>Management</w:t>
      </w:r>
      <w:proofErr w:type="spellEnd"/>
      <w:r w:rsidR="00863CCD" w:rsidRPr="00863CCD">
        <w:rPr>
          <w:rFonts w:cs="Calibri"/>
          <w:sz w:val="24"/>
          <w:szCs w:val="24"/>
          <w:lang w:val="el-GR"/>
        </w:rPr>
        <w:t xml:space="preserve">), την Ένωση Διευθυντών Ασφάλισης και Κινδύνου (AIRMIC: The Association of Insurance and </w:t>
      </w:r>
      <w:proofErr w:type="spellStart"/>
      <w:r w:rsidR="00863CCD" w:rsidRPr="00863CCD">
        <w:rPr>
          <w:rFonts w:cs="Calibri"/>
          <w:sz w:val="24"/>
          <w:szCs w:val="24"/>
          <w:lang w:val="el-GR"/>
        </w:rPr>
        <w:t>Risk</w:t>
      </w:r>
      <w:proofErr w:type="spellEnd"/>
      <w:r w:rsidR="00863CCD" w:rsidRPr="00863CCD">
        <w:rPr>
          <w:rFonts w:cs="Calibri"/>
          <w:sz w:val="24"/>
          <w:szCs w:val="24"/>
          <w:lang w:val="el-GR"/>
        </w:rPr>
        <w:t xml:space="preserve"> </w:t>
      </w:r>
      <w:proofErr w:type="spellStart"/>
      <w:r w:rsidR="00863CCD" w:rsidRPr="00863CCD">
        <w:rPr>
          <w:rFonts w:cs="Calibri"/>
          <w:sz w:val="24"/>
          <w:szCs w:val="24"/>
          <w:lang w:val="el-GR"/>
        </w:rPr>
        <w:t>Managers</w:t>
      </w:r>
      <w:proofErr w:type="spellEnd"/>
      <w:r w:rsidR="00863CCD" w:rsidRPr="00863CCD">
        <w:rPr>
          <w:rFonts w:cs="Calibri"/>
          <w:sz w:val="24"/>
          <w:szCs w:val="24"/>
          <w:lang w:val="el-GR"/>
        </w:rPr>
        <w:t xml:space="preserve">) και το Εθνικό Φόρουμ για Διαχείριση Κινδύνου στον Δημόσιο Τομέα (ALARM: The </w:t>
      </w:r>
      <w:proofErr w:type="spellStart"/>
      <w:r w:rsidR="00863CCD" w:rsidRPr="00863CCD">
        <w:rPr>
          <w:rFonts w:cs="Calibri"/>
          <w:sz w:val="24"/>
          <w:szCs w:val="24"/>
          <w:lang w:val="el-GR"/>
        </w:rPr>
        <w:t>National</w:t>
      </w:r>
      <w:proofErr w:type="spellEnd"/>
      <w:r w:rsidR="00863CCD" w:rsidRPr="00863CCD">
        <w:rPr>
          <w:rFonts w:cs="Calibri"/>
          <w:sz w:val="24"/>
          <w:szCs w:val="24"/>
          <w:lang w:val="el-GR"/>
        </w:rPr>
        <w:t xml:space="preserve"> </w:t>
      </w:r>
      <w:proofErr w:type="spellStart"/>
      <w:r w:rsidR="00863CCD" w:rsidRPr="00863CCD">
        <w:rPr>
          <w:rFonts w:cs="Calibri"/>
          <w:sz w:val="24"/>
          <w:szCs w:val="24"/>
          <w:lang w:val="el-GR"/>
        </w:rPr>
        <w:t>Forum</w:t>
      </w:r>
      <w:proofErr w:type="spellEnd"/>
      <w:r w:rsidR="00863CCD" w:rsidRPr="00863CCD">
        <w:rPr>
          <w:rFonts w:cs="Calibri"/>
          <w:sz w:val="24"/>
          <w:szCs w:val="24"/>
          <w:lang w:val="el-GR"/>
        </w:rPr>
        <w:t xml:space="preserve"> for </w:t>
      </w:r>
      <w:proofErr w:type="spellStart"/>
      <w:r w:rsidR="00863CCD" w:rsidRPr="00863CCD">
        <w:rPr>
          <w:rFonts w:cs="Calibri"/>
          <w:sz w:val="24"/>
          <w:szCs w:val="24"/>
          <w:lang w:val="el-GR"/>
        </w:rPr>
        <w:t>Risk</w:t>
      </w:r>
      <w:proofErr w:type="spellEnd"/>
      <w:r w:rsidR="00863CCD" w:rsidRPr="00863CCD">
        <w:rPr>
          <w:rFonts w:cs="Calibri"/>
          <w:sz w:val="24"/>
          <w:szCs w:val="24"/>
          <w:lang w:val="el-GR"/>
        </w:rPr>
        <w:t xml:space="preserve"> </w:t>
      </w:r>
      <w:proofErr w:type="spellStart"/>
      <w:r w:rsidR="00863CCD" w:rsidRPr="00863CCD">
        <w:rPr>
          <w:rFonts w:cs="Calibri"/>
          <w:sz w:val="24"/>
          <w:szCs w:val="24"/>
          <w:lang w:val="el-GR"/>
        </w:rPr>
        <w:t>Management</w:t>
      </w:r>
      <w:proofErr w:type="spellEnd"/>
      <w:r w:rsidR="00863CCD" w:rsidRPr="00863CCD">
        <w:rPr>
          <w:rFonts w:cs="Calibri"/>
          <w:sz w:val="24"/>
          <w:szCs w:val="24"/>
          <w:lang w:val="el-GR"/>
        </w:rPr>
        <w:t xml:space="preserve"> in the </w:t>
      </w:r>
      <w:proofErr w:type="spellStart"/>
      <w:r w:rsidR="00863CCD" w:rsidRPr="00863CCD">
        <w:rPr>
          <w:rFonts w:cs="Calibri"/>
          <w:sz w:val="24"/>
          <w:szCs w:val="24"/>
          <w:lang w:val="el-GR"/>
        </w:rPr>
        <w:t>Public</w:t>
      </w:r>
      <w:proofErr w:type="spellEnd"/>
      <w:r w:rsidR="00863CCD" w:rsidRPr="00863CCD">
        <w:rPr>
          <w:rFonts w:cs="Calibri"/>
          <w:sz w:val="24"/>
          <w:szCs w:val="24"/>
          <w:lang w:val="el-GR"/>
        </w:rPr>
        <w:t xml:space="preserve"> </w:t>
      </w:r>
      <w:proofErr w:type="spellStart"/>
      <w:r w:rsidR="00863CCD" w:rsidRPr="00863CCD">
        <w:rPr>
          <w:rFonts w:cs="Calibri"/>
          <w:sz w:val="24"/>
          <w:szCs w:val="24"/>
          <w:lang w:val="el-GR"/>
        </w:rPr>
        <w:t>Sector</w:t>
      </w:r>
      <w:proofErr w:type="spellEnd"/>
      <w:r w:rsidR="00863CCD" w:rsidRPr="00863CCD">
        <w:rPr>
          <w:rFonts w:cs="Calibri"/>
          <w:sz w:val="24"/>
          <w:szCs w:val="24"/>
          <w:lang w:val="el-GR"/>
        </w:rPr>
        <w:t xml:space="preserve">). </w:t>
      </w:r>
    </w:p>
    <w:p w:rsidR="00EA4331" w:rsidRPr="00BE48DA" w:rsidRDefault="00FF6435" w:rsidP="00EA4331">
      <w:pPr>
        <w:jc w:val="both"/>
        <w:rPr>
          <w:rFonts w:cs="Calibri"/>
          <w:sz w:val="24"/>
          <w:szCs w:val="24"/>
          <w:lang w:val="el-GR"/>
        </w:rPr>
      </w:pPr>
      <w:r>
        <w:rPr>
          <w:rFonts w:cs="Calibri"/>
          <w:b/>
          <w:sz w:val="24"/>
          <w:szCs w:val="24"/>
          <w:lang w:val="el-GR"/>
        </w:rPr>
        <w:t xml:space="preserve">Ενότητα </w:t>
      </w:r>
      <w:r w:rsidR="00E70C8A">
        <w:rPr>
          <w:rFonts w:cs="Calibri"/>
          <w:b/>
          <w:sz w:val="24"/>
          <w:szCs w:val="24"/>
          <w:lang w:val="el-GR"/>
        </w:rPr>
        <w:t>2</w:t>
      </w:r>
      <w:r>
        <w:rPr>
          <w:rFonts w:cs="Calibri"/>
          <w:b/>
          <w:sz w:val="24"/>
          <w:szCs w:val="24"/>
          <w:lang w:val="el-GR"/>
        </w:rPr>
        <w:t xml:space="preserve"> –</w:t>
      </w:r>
      <w:r w:rsidR="00647EB0" w:rsidRPr="00647EB0">
        <w:rPr>
          <w:rFonts w:cs="Calibri"/>
          <w:bCs/>
          <w:sz w:val="24"/>
          <w:szCs w:val="24"/>
          <w:lang w:val="el-GR"/>
        </w:rPr>
        <w:t xml:space="preserve">Αναγνώριση </w:t>
      </w:r>
      <w:r w:rsidR="007320BC">
        <w:rPr>
          <w:rFonts w:cs="Calibri"/>
          <w:bCs/>
          <w:sz w:val="24"/>
          <w:szCs w:val="24"/>
          <w:lang w:val="el-GR"/>
        </w:rPr>
        <w:t xml:space="preserve">και παρακολούθηση των </w:t>
      </w:r>
      <w:r w:rsidR="00647EB0" w:rsidRPr="00647EB0">
        <w:rPr>
          <w:rFonts w:cs="Calibri"/>
          <w:bCs/>
          <w:sz w:val="24"/>
          <w:szCs w:val="24"/>
          <w:lang w:val="el-GR"/>
        </w:rPr>
        <w:t>κινδύν</w:t>
      </w:r>
      <w:r w:rsidR="00647EB0">
        <w:rPr>
          <w:rFonts w:cs="Calibri"/>
          <w:bCs/>
          <w:sz w:val="24"/>
          <w:szCs w:val="24"/>
          <w:lang w:val="el-GR"/>
        </w:rPr>
        <w:t xml:space="preserve">ων στο Δήμο, </w:t>
      </w:r>
      <w:r w:rsidR="00647EB0" w:rsidRPr="00647EB0">
        <w:rPr>
          <w:rFonts w:cs="Calibri"/>
          <w:bCs/>
          <w:sz w:val="24"/>
          <w:szCs w:val="24"/>
          <w:lang w:val="el-GR"/>
        </w:rPr>
        <w:t>όπως προβλέπει το άρθρο 23 – Ν.5013/2023</w:t>
      </w:r>
    </w:p>
    <w:p w:rsidR="00075BAD" w:rsidRPr="001B6A18" w:rsidRDefault="00EA4331" w:rsidP="00075BAD">
      <w:pPr>
        <w:jc w:val="both"/>
        <w:rPr>
          <w:rFonts w:cs="Calibri"/>
          <w:bCs/>
          <w:i/>
          <w:iCs/>
          <w:sz w:val="24"/>
          <w:szCs w:val="24"/>
        </w:rPr>
      </w:pPr>
      <w:r w:rsidRPr="00B87CA5">
        <w:rPr>
          <w:rFonts w:cs="Calibri"/>
          <w:sz w:val="24"/>
          <w:szCs w:val="24"/>
          <w:lang w:val="el-GR"/>
        </w:rPr>
        <w:t xml:space="preserve">Στην ενότητα αυτή ο ανάδοχος </w:t>
      </w:r>
      <w:r w:rsidR="00075BAD">
        <w:rPr>
          <w:rFonts w:cs="Calibri"/>
          <w:sz w:val="24"/>
          <w:szCs w:val="24"/>
          <w:lang w:val="el-GR"/>
        </w:rPr>
        <w:t>(μέσω του Πιστοποιημένου Εσωτερικού Ελεγκτή) θα πραγματοποιήσει</w:t>
      </w:r>
      <w:r w:rsidR="001D1A73">
        <w:rPr>
          <w:rFonts w:cs="Calibri"/>
          <w:sz w:val="24"/>
          <w:szCs w:val="24"/>
          <w:lang w:val="el-GR"/>
        </w:rPr>
        <w:t xml:space="preserve"> σε συνεργασία με τον </w:t>
      </w:r>
      <w:r w:rsidR="001D1A73" w:rsidRPr="001D1A73">
        <w:rPr>
          <w:rFonts w:cs="Calibri"/>
          <w:sz w:val="24"/>
          <w:szCs w:val="24"/>
          <w:lang w:val="el-GR"/>
        </w:rPr>
        <w:t>Διαχειριστή Κινδύνων του Δήμου</w:t>
      </w:r>
      <w:r w:rsidR="001D1A73">
        <w:rPr>
          <w:rFonts w:cs="Calibri"/>
          <w:sz w:val="24"/>
          <w:szCs w:val="24"/>
          <w:lang w:val="el-GR"/>
        </w:rPr>
        <w:t xml:space="preserve">, </w:t>
      </w:r>
      <w:r w:rsidR="00075BAD">
        <w:rPr>
          <w:rFonts w:cs="Calibri"/>
          <w:sz w:val="24"/>
          <w:szCs w:val="24"/>
          <w:lang w:val="el-GR"/>
        </w:rPr>
        <w:t>α</w:t>
      </w:r>
      <w:r w:rsidR="00075BAD" w:rsidRPr="00075BAD">
        <w:rPr>
          <w:rFonts w:cs="Calibri"/>
          <w:sz w:val="24"/>
          <w:szCs w:val="24"/>
          <w:lang w:val="el-GR"/>
        </w:rPr>
        <w:t xml:space="preserve">ναγνώριση </w:t>
      </w:r>
      <w:r w:rsidR="00B83576">
        <w:rPr>
          <w:rFonts w:cs="Calibri"/>
          <w:sz w:val="24"/>
          <w:szCs w:val="24"/>
          <w:lang w:val="el-GR"/>
        </w:rPr>
        <w:t xml:space="preserve">- </w:t>
      </w:r>
      <w:r w:rsidR="00B83576" w:rsidRPr="00B83576">
        <w:rPr>
          <w:rFonts w:cs="Calibri"/>
          <w:sz w:val="24"/>
          <w:szCs w:val="24"/>
          <w:lang w:val="el-GR"/>
        </w:rPr>
        <w:t>τρόπο</w:t>
      </w:r>
      <w:r w:rsidR="00B83576">
        <w:rPr>
          <w:rFonts w:cs="Calibri"/>
          <w:sz w:val="24"/>
          <w:szCs w:val="24"/>
          <w:lang w:val="el-GR"/>
        </w:rPr>
        <w:t>ς</w:t>
      </w:r>
      <w:r w:rsidR="00B83576" w:rsidRPr="00B83576">
        <w:rPr>
          <w:rFonts w:cs="Calibri"/>
          <w:sz w:val="24"/>
          <w:szCs w:val="24"/>
          <w:lang w:val="el-GR"/>
        </w:rPr>
        <w:t xml:space="preserve"> </w:t>
      </w:r>
      <w:proofErr w:type="spellStart"/>
      <w:r w:rsidR="00B83576" w:rsidRPr="00B83576">
        <w:rPr>
          <w:rFonts w:cs="Calibri"/>
          <w:sz w:val="24"/>
          <w:szCs w:val="24"/>
          <w:lang w:val="el-GR"/>
        </w:rPr>
        <w:t>εντοπισμού</w:t>
      </w:r>
      <w:r w:rsidR="00075BAD" w:rsidRPr="00075BAD">
        <w:rPr>
          <w:rFonts w:cs="Calibri"/>
          <w:sz w:val="24"/>
          <w:szCs w:val="24"/>
          <w:lang w:val="el-GR"/>
        </w:rPr>
        <w:t>κινδύνων</w:t>
      </w:r>
      <w:proofErr w:type="spellEnd"/>
      <w:r w:rsidR="00075BAD" w:rsidRPr="00075BAD">
        <w:rPr>
          <w:rFonts w:cs="Calibri"/>
          <w:sz w:val="24"/>
          <w:szCs w:val="24"/>
          <w:lang w:val="el-GR"/>
        </w:rPr>
        <w:t xml:space="preserve"> </w:t>
      </w:r>
      <w:proofErr w:type="spellStart"/>
      <w:r w:rsidR="00075BAD" w:rsidRPr="00075BAD">
        <w:rPr>
          <w:rFonts w:cs="Calibri"/>
          <w:sz w:val="24"/>
          <w:szCs w:val="24"/>
          <w:lang w:val="el-GR"/>
        </w:rPr>
        <w:t>διαφθοράς.</w:t>
      </w:r>
      <w:r w:rsidRPr="00B87CA5">
        <w:rPr>
          <w:rFonts w:cs="Calibri"/>
          <w:sz w:val="24"/>
          <w:szCs w:val="24"/>
          <w:lang w:val="el-GR"/>
        </w:rPr>
        <w:t>Αυτό</w:t>
      </w:r>
      <w:proofErr w:type="spellEnd"/>
      <w:r w:rsidRPr="00B87CA5">
        <w:rPr>
          <w:rFonts w:cs="Calibri"/>
          <w:sz w:val="24"/>
          <w:szCs w:val="24"/>
          <w:lang w:val="el-GR"/>
        </w:rPr>
        <w:t xml:space="preserve"> θα πραγματοποιηθεί μέσα από τη συμπλήρωση </w:t>
      </w:r>
      <w:r w:rsidR="00075BAD">
        <w:rPr>
          <w:rFonts w:cs="Calibri"/>
          <w:sz w:val="24"/>
          <w:szCs w:val="24"/>
          <w:lang w:val="el-GR"/>
        </w:rPr>
        <w:t>ε</w:t>
      </w:r>
      <w:r w:rsidRPr="00B87CA5">
        <w:rPr>
          <w:rFonts w:cs="Calibri"/>
          <w:sz w:val="24"/>
          <w:szCs w:val="24"/>
          <w:lang w:val="el-GR"/>
        </w:rPr>
        <w:t>ρωτηματολογίο</w:t>
      </w:r>
      <w:r w:rsidR="00EA6864">
        <w:rPr>
          <w:rFonts w:cs="Calibri"/>
          <w:sz w:val="24"/>
          <w:szCs w:val="24"/>
          <w:lang w:val="el-GR"/>
        </w:rPr>
        <w:t xml:space="preserve">υ </w:t>
      </w:r>
      <w:r w:rsidRPr="00B87CA5">
        <w:rPr>
          <w:rFonts w:cs="Calibri"/>
          <w:sz w:val="24"/>
          <w:szCs w:val="24"/>
          <w:lang w:val="el-GR"/>
        </w:rPr>
        <w:t xml:space="preserve">(συνεργασία </w:t>
      </w:r>
      <w:r w:rsidR="00075BAD" w:rsidRPr="00075BAD">
        <w:rPr>
          <w:rFonts w:cs="Calibri"/>
          <w:sz w:val="24"/>
          <w:szCs w:val="24"/>
          <w:lang w:val="el-GR"/>
        </w:rPr>
        <w:t xml:space="preserve">Πιστοποιημένου Εσωτερικού Ελεγκτή </w:t>
      </w:r>
      <w:r w:rsidR="001D1A73">
        <w:rPr>
          <w:rFonts w:cs="Calibri"/>
          <w:sz w:val="24"/>
          <w:szCs w:val="24"/>
          <w:lang w:val="el-GR"/>
        </w:rPr>
        <w:t xml:space="preserve">και </w:t>
      </w:r>
      <w:r w:rsidR="001D1A73" w:rsidRPr="001D1A73">
        <w:rPr>
          <w:rFonts w:cs="Calibri"/>
          <w:sz w:val="24"/>
          <w:szCs w:val="24"/>
          <w:lang w:val="el-GR"/>
        </w:rPr>
        <w:t>Διαχειριστή Κινδύνων του Δήμου</w:t>
      </w:r>
      <w:r w:rsidR="001D1A73">
        <w:rPr>
          <w:rFonts w:cs="Calibri"/>
          <w:sz w:val="24"/>
          <w:szCs w:val="24"/>
          <w:lang w:val="el-GR"/>
        </w:rPr>
        <w:t xml:space="preserve">, </w:t>
      </w:r>
      <w:r w:rsidRPr="00B87CA5">
        <w:rPr>
          <w:rFonts w:cs="Calibri"/>
          <w:sz w:val="24"/>
          <w:szCs w:val="24"/>
          <w:lang w:val="el-GR"/>
        </w:rPr>
        <w:t xml:space="preserve">με </w:t>
      </w:r>
      <w:r>
        <w:rPr>
          <w:rFonts w:cs="Calibri"/>
          <w:sz w:val="24"/>
          <w:szCs w:val="24"/>
          <w:lang w:val="el-GR"/>
        </w:rPr>
        <w:t xml:space="preserve">τους </w:t>
      </w:r>
      <w:r w:rsidRPr="00B87CA5">
        <w:rPr>
          <w:rFonts w:cs="Calibri"/>
          <w:sz w:val="24"/>
          <w:szCs w:val="24"/>
          <w:lang w:val="el-GR"/>
        </w:rPr>
        <w:t>προϊστ</w:t>
      </w:r>
      <w:r>
        <w:rPr>
          <w:rFonts w:cs="Calibri"/>
          <w:sz w:val="24"/>
          <w:szCs w:val="24"/>
          <w:lang w:val="el-GR"/>
        </w:rPr>
        <w:t xml:space="preserve">αμένους </w:t>
      </w:r>
      <w:r w:rsidRPr="00B87CA5">
        <w:rPr>
          <w:rFonts w:cs="Calibri"/>
          <w:sz w:val="24"/>
          <w:szCs w:val="24"/>
          <w:lang w:val="el-GR"/>
        </w:rPr>
        <w:t>τ</w:t>
      </w:r>
      <w:r>
        <w:rPr>
          <w:rFonts w:cs="Calibri"/>
          <w:sz w:val="24"/>
          <w:szCs w:val="24"/>
          <w:lang w:val="el-GR"/>
        </w:rPr>
        <w:t xml:space="preserve">ων </w:t>
      </w:r>
      <w:r w:rsidRPr="00B87CA5">
        <w:rPr>
          <w:rFonts w:cs="Calibri"/>
          <w:sz w:val="24"/>
          <w:szCs w:val="24"/>
          <w:lang w:val="el-GR"/>
        </w:rPr>
        <w:t>υπηρεσ</w:t>
      </w:r>
      <w:r>
        <w:rPr>
          <w:rFonts w:cs="Calibri"/>
          <w:sz w:val="24"/>
          <w:szCs w:val="24"/>
          <w:lang w:val="el-GR"/>
        </w:rPr>
        <w:t xml:space="preserve">ιών </w:t>
      </w:r>
      <w:r w:rsidR="00075BAD">
        <w:rPr>
          <w:rFonts w:cs="Calibri"/>
          <w:sz w:val="24"/>
          <w:szCs w:val="24"/>
          <w:lang w:val="el-GR"/>
        </w:rPr>
        <w:t xml:space="preserve">του Δήμου </w:t>
      </w:r>
      <w:r>
        <w:rPr>
          <w:rFonts w:cs="Calibri"/>
          <w:sz w:val="24"/>
          <w:szCs w:val="24"/>
          <w:lang w:val="el-GR"/>
        </w:rPr>
        <w:t xml:space="preserve">καθώς και με </w:t>
      </w:r>
      <w:r w:rsidRPr="00B87CA5">
        <w:rPr>
          <w:rFonts w:cs="Calibri"/>
          <w:sz w:val="24"/>
          <w:szCs w:val="24"/>
          <w:lang w:val="el-GR"/>
        </w:rPr>
        <w:t>τη Διοίκηση αν χρειαστεί</w:t>
      </w:r>
      <w:r w:rsidR="00EA6864">
        <w:rPr>
          <w:rFonts w:cs="Calibri"/>
          <w:sz w:val="24"/>
          <w:szCs w:val="24"/>
          <w:lang w:val="el-GR"/>
        </w:rPr>
        <w:t xml:space="preserve"> για τη </w:t>
      </w:r>
      <w:r w:rsidR="00EA6864" w:rsidRPr="00EA6864">
        <w:rPr>
          <w:rFonts w:cs="Calibri"/>
          <w:sz w:val="24"/>
          <w:szCs w:val="24"/>
          <w:lang w:val="el-GR"/>
        </w:rPr>
        <w:t>διενέργεια συνεντεύξεων</w:t>
      </w:r>
      <w:r w:rsidRPr="00B87CA5">
        <w:rPr>
          <w:rFonts w:cs="Calibri"/>
          <w:sz w:val="24"/>
          <w:szCs w:val="24"/>
          <w:lang w:val="el-GR"/>
        </w:rPr>
        <w:t>) που θα αφορά τις κατωτέρω ενότητες:</w:t>
      </w:r>
      <w:r w:rsidRPr="00D35F5F">
        <w:rPr>
          <w:rFonts w:cs="Calibri"/>
          <w:bCs/>
          <w:i/>
          <w:iCs/>
          <w:sz w:val="24"/>
          <w:szCs w:val="24"/>
          <w:lang w:val="el-GR"/>
        </w:rPr>
        <w:t xml:space="preserve">1.Ευάλωτες περιοχές2. Οργανωτική δομή3. Οικονομική διαχείριση4. Διαχείριση ανθρώπινου δυναμικού5. Διαδικασίες και λήψη αποφάσεων6. Πληροφοριακά συστήματα7. Τήρηση αρχείων8. Πρόσβαση σε έγγραφα9. Διαφάνεια10. Ηθική και πλαίσιο ακεραιότητας11. Μηχανισμοί λογοδοσίας12. Εσωτερικοί Μηχανισμοί Καταγγελιών13. Μηχανισμοί καταγγελιών για τους πολίτες14. Πειθαρχικές διαδικασίες και </w:t>
      </w:r>
      <w:proofErr w:type="spellStart"/>
      <w:r w:rsidRPr="00D35F5F">
        <w:rPr>
          <w:rFonts w:cs="Calibri"/>
          <w:bCs/>
          <w:i/>
          <w:iCs/>
          <w:sz w:val="24"/>
          <w:szCs w:val="24"/>
          <w:lang w:val="el-GR"/>
        </w:rPr>
        <w:t>κυρώσεις</w:t>
      </w:r>
      <w:r w:rsidR="002070A1">
        <w:rPr>
          <w:rFonts w:cs="Calibri"/>
          <w:bCs/>
          <w:i/>
          <w:iCs/>
          <w:sz w:val="24"/>
          <w:szCs w:val="24"/>
          <w:lang w:val="el-GR"/>
        </w:rPr>
        <w:t>.</w:t>
      </w:r>
      <w:r w:rsidR="00075BAD" w:rsidRPr="00075BAD">
        <w:rPr>
          <w:rFonts w:cs="Calibri"/>
          <w:bCs/>
          <w:sz w:val="24"/>
          <w:szCs w:val="24"/>
          <w:lang w:val="el-GR"/>
        </w:rPr>
        <w:t>Οι</w:t>
      </w:r>
      <w:proofErr w:type="spellEnd"/>
      <w:r w:rsidR="00075BAD" w:rsidRPr="00075BAD">
        <w:rPr>
          <w:rFonts w:cs="Calibri"/>
          <w:bCs/>
          <w:sz w:val="24"/>
          <w:szCs w:val="24"/>
          <w:lang w:val="el-GR"/>
        </w:rPr>
        <w:t xml:space="preserve"> ανωτέρω ενότητες το</w:t>
      </w:r>
      <w:r w:rsidR="00075BAD">
        <w:rPr>
          <w:rFonts w:cs="Calibri"/>
          <w:bCs/>
          <w:sz w:val="24"/>
          <w:szCs w:val="24"/>
          <w:lang w:val="el-GR"/>
        </w:rPr>
        <w:t xml:space="preserve">υ ερωτηματολογίου </w:t>
      </w:r>
      <w:r w:rsidR="00075BAD" w:rsidRPr="00075BAD">
        <w:rPr>
          <w:rFonts w:cs="Calibri"/>
          <w:bCs/>
          <w:sz w:val="24"/>
          <w:szCs w:val="24"/>
          <w:lang w:val="el-GR"/>
        </w:rPr>
        <w:t xml:space="preserve">αποσκοπούν στην κάλυψη όλων των παραμέτρων που πρέπει να ληφθούν υπόψη για την αναγνώριση </w:t>
      </w:r>
      <w:r w:rsidR="00EF04FE">
        <w:rPr>
          <w:rFonts w:cs="Calibri"/>
          <w:bCs/>
          <w:sz w:val="24"/>
          <w:szCs w:val="24"/>
          <w:lang w:val="el-GR"/>
        </w:rPr>
        <w:t xml:space="preserve">των </w:t>
      </w:r>
      <w:r w:rsidR="00EF04FE" w:rsidRPr="00EF04FE">
        <w:rPr>
          <w:rFonts w:cs="Calibri"/>
          <w:bCs/>
          <w:sz w:val="24"/>
          <w:szCs w:val="24"/>
          <w:lang w:val="el-GR"/>
        </w:rPr>
        <w:t>κινδύνων διαφθοράς</w:t>
      </w:r>
      <w:r w:rsidR="00075BAD" w:rsidRPr="00075BAD">
        <w:rPr>
          <w:rFonts w:cs="Calibri"/>
          <w:bCs/>
          <w:sz w:val="24"/>
          <w:szCs w:val="24"/>
          <w:lang w:val="el-GR"/>
        </w:rPr>
        <w:t xml:space="preserve">. </w:t>
      </w:r>
      <w:r w:rsidR="009C2CEB">
        <w:rPr>
          <w:rFonts w:cs="Calibri"/>
          <w:bCs/>
          <w:sz w:val="24"/>
          <w:szCs w:val="24"/>
          <w:lang w:val="el-GR"/>
        </w:rPr>
        <w:t>Οιενλόγωανωτέρωενότητεςπροέρχονταιαπό</w:t>
      </w:r>
      <w:r w:rsidR="00075BAD" w:rsidRPr="00075BAD">
        <w:rPr>
          <w:rFonts w:cs="Calibri"/>
          <w:bCs/>
          <w:sz w:val="24"/>
          <w:szCs w:val="24"/>
          <w:lang w:val="el-GR"/>
        </w:rPr>
        <w:t>τονΟδηγόΔιαχείρισηςΚινδύνωνΔιαφθοράς</w:t>
      </w:r>
      <w:r w:rsidR="00075BAD" w:rsidRPr="00075BAD">
        <w:rPr>
          <w:rFonts w:cs="Calibri"/>
          <w:bCs/>
          <w:sz w:val="24"/>
          <w:szCs w:val="24"/>
        </w:rPr>
        <w:t>: «IPA Twinning Project, Support to Efficient Prevention and Fight against Corruption, Corruption Risk Management: Addendum to the Risk Management Guidelines, 2016».</w:t>
      </w:r>
    </w:p>
    <w:p w:rsidR="00931040" w:rsidRPr="00DE413D" w:rsidRDefault="00931040" w:rsidP="00EA4331">
      <w:pPr>
        <w:jc w:val="both"/>
        <w:rPr>
          <w:rFonts w:cs="Calibri"/>
          <w:b/>
          <w:sz w:val="24"/>
          <w:szCs w:val="24"/>
          <w:lang w:val="el-GR"/>
        </w:rPr>
      </w:pPr>
      <w:r>
        <w:rPr>
          <w:rFonts w:cs="Calibri"/>
          <w:b/>
          <w:sz w:val="24"/>
          <w:szCs w:val="24"/>
          <w:lang w:val="el-GR"/>
        </w:rPr>
        <w:t xml:space="preserve">Ενότητα </w:t>
      </w:r>
      <w:r w:rsidR="00E70C8A">
        <w:rPr>
          <w:rFonts w:cs="Calibri"/>
          <w:b/>
          <w:sz w:val="24"/>
          <w:szCs w:val="24"/>
          <w:lang w:val="el-GR"/>
        </w:rPr>
        <w:t>3</w:t>
      </w:r>
      <w:r>
        <w:rPr>
          <w:rFonts w:cs="Calibri"/>
          <w:b/>
          <w:sz w:val="24"/>
          <w:szCs w:val="24"/>
          <w:lang w:val="el-GR"/>
        </w:rPr>
        <w:t xml:space="preserve"> - </w:t>
      </w:r>
      <w:r w:rsidR="00E71618" w:rsidRPr="00E71618">
        <w:rPr>
          <w:rFonts w:cs="Calibri"/>
          <w:bCs/>
          <w:sz w:val="24"/>
          <w:szCs w:val="24"/>
          <w:lang w:val="el-GR"/>
        </w:rPr>
        <w:t>Μητρώο Κινδύνων του Δήμου, όπως προβλέπ</w:t>
      </w:r>
      <w:r w:rsidR="004826FB">
        <w:rPr>
          <w:rFonts w:cs="Calibri"/>
          <w:bCs/>
          <w:sz w:val="24"/>
          <w:szCs w:val="24"/>
          <w:lang w:val="el-GR"/>
        </w:rPr>
        <w:t>ουν</w:t>
      </w:r>
      <w:r w:rsidR="00E71618" w:rsidRPr="00E71618">
        <w:rPr>
          <w:rFonts w:cs="Calibri"/>
          <w:bCs/>
          <w:sz w:val="24"/>
          <w:szCs w:val="24"/>
          <w:lang w:val="el-GR"/>
        </w:rPr>
        <w:t xml:space="preserve"> τ</w:t>
      </w:r>
      <w:r w:rsidR="004826FB">
        <w:rPr>
          <w:rFonts w:cs="Calibri"/>
          <w:bCs/>
          <w:sz w:val="24"/>
          <w:szCs w:val="24"/>
          <w:lang w:val="el-GR"/>
        </w:rPr>
        <w:t>α</w:t>
      </w:r>
      <w:r w:rsidR="00E71618" w:rsidRPr="00E71618">
        <w:rPr>
          <w:rFonts w:cs="Calibri"/>
          <w:bCs/>
          <w:sz w:val="24"/>
          <w:szCs w:val="24"/>
          <w:lang w:val="el-GR"/>
        </w:rPr>
        <w:t xml:space="preserve"> άρθρ</w:t>
      </w:r>
      <w:r w:rsidR="004826FB">
        <w:rPr>
          <w:rFonts w:cs="Calibri"/>
          <w:bCs/>
          <w:sz w:val="24"/>
          <w:szCs w:val="24"/>
          <w:lang w:val="el-GR"/>
        </w:rPr>
        <w:t xml:space="preserve">α23 και </w:t>
      </w:r>
      <w:r w:rsidR="00E71618">
        <w:rPr>
          <w:rFonts w:cs="Calibri"/>
          <w:bCs/>
          <w:sz w:val="24"/>
          <w:szCs w:val="24"/>
          <w:lang w:val="el-GR"/>
        </w:rPr>
        <w:t>25</w:t>
      </w:r>
      <w:r w:rsidR="00E71618" w:rsidRPr="00E71618">
        <w:rPr>
          <w:rFonts w:cs="Calibri"/>
          <w:bCs/>
          <w:sz w:val="24"/>
          <w:szCs w:val="24"/>
          <w:lang w:val="el-GR"/>
        </w:rPr>
        <w:t xml:space="preserve"> – Ν.5013/2023</w:t>
      </w:r>
    </w:p>
    <w:p w:rsidR="00FF02E3" w:rsidRDefault="00931040" w:rsidP="00335984">
      <w:pPr>
        <w:jc w:val="both"/>
        <w:rPr>
          <w:rFonts w:cs="Calibri"/>
          <w:i/>
          <w:iCs/>
          <w:sz w:val="24"/>
          <w:szCs w:val="24"/>
          <w:lang w:val="el-GR"/>
        </w:rPr>
      </w:pPr>
      <w:r w:rsidRPr="00DE413D">
        <w:rPr>
          <w:rFonts w:cs="Calibri"/>
          <w:sz w:val="24"/>
          <w:szCs w:val="24"/>
          <w:lang w:val="el-GR"/>
        </w:rPr>
        <w:t xml:space="preserve">Στην ενότητα αυτή ο ανάδοχος </w:t>
      </w:r>
      <w:r w:rsidR="00F212F9">
        <w:rPr>
          <w:rFonts w:cs="Calibri"/>
          <w:sz w:val="24"/>
          <w:szCs w:val="24"/>
          <w:lang w:val="el-GR"/>
        </w:rPr>
        <w:t xml:space="preserve">(μέσω του Πιστοποιημένου Εσωτερικού Ελεγκτή) </w:t>
      </w:r>
      <w:r w:rsidRPr="00DE413D">
        <w:rPr>
          <w:rFonts w:cs="Calibri"/>
          <w:sz w:val="24"/>
          <w:szCs w:val="24"/>
          <w:lang w:val="el-GR"/>
        </w:rPr>
        <w:t xml:space="preserve">θα </w:t>
      </w:r>
      <w:r w:rsidR="003F333B" w:rsidRPr="003F333B">
        <w:rPr>
          <w:rFonts w:cs="Calibri"/>
          <w:sz w:val="24"/>
          <w:szCs w:val="24"/>
          <w:lang w:val="el-GR"/>
        </w:rPr>
        <w:t>πραγματοποιήσει</w:t>
      </w:r>
      <w:r w:rsidR="003F333B">
        <w:rPr>
          <w:rFonts w:cs="Calibri"/>
          <w:sz w:val="24"/>
          <w:szCs w:val="24"/>
          <w:lang w:val="el-GR"/>
        </w:rPr>
        <w:t xml:space="preserve"> – παραδώσει </w:t>
      </w:r>
      <w:r w:rsidR="003F333B" w:rsidRPr="003F333B">
        <w:rPr>
          <w:rFonts w:cs="Calibri"/>
          <w:sz w:val="24"/>
          <w:szCs w:val="24"/>
          <w:lang w:val="el-GR"/>
        </w:rPr>
        <w:t>σε συνεργασία με τον Διαχειριστή Κινδύνων του Δήμου</w:t>
      </w:r>
      <w:r w:rsidR="003F333B">
        <w:rPr>
          <w:rFonts w:cs="Calibri"/>
          <w:sz w:val="24"/>
          <w:szCs w:val="24"/>
          <w:lang w:val="el-GR"/>
        </w:rPr>
        <w:t xml:space="preserve">, </w:t>
      </w:r>
      <w:r w:rsidR="00335984">
        <w:rPr>
          <w:rFonts w:cs="Calibri"/>
          <w:sz w:val="24"/>
          <w:szCs w:val="24"/>
          <w:lang w:val="el-GR"/>
        </w:rPr>
        <w:t xml:space="preserve">το απαιτούμενο Μητρώο Κινδύνων </w:t>
      </w:r>
      <w:r w:rsidR="00335984" w:rsidRPr="00335984">
        <w:rPr>
          <w:rFonts w:cs="Calibri"/>
          <w:sz w:val="24"/>
          <w:szCs w:val="24"/>
          <w:lang w:val="el-GR"/>
        </w:rPr>
        <w:t xml:space="preserve">όπως ορίζει </w:t>
      </w:r>
      <w:r w:rsidR="00335984">
        <w:rPr>
          <w:rFonts w:cs="Calibri"/>
          <w:sz w:val="24"/>
          <w:szCs w:val="24"/>
          <w:lang w:val="el-GR"/>
        </w:rPr>
        <w:t xml:space="preserve">το </w:t>
      </w:r>
      <w:r w:rsidR="00335984" w:rsidRPr="00335984">
        <w:rPr>
          <w:rFonts w:cs="Calibri"/>
          <w:sz w:val="24"/>
          <w:szCs w:val="24"/>
          <w:lang w:val="el-GR"/>
        </w:rPr>
        <w:t>άρθρου 22</w:t>
      </w:r>
      <w:r w:rsidR="00335984">
        <w:rPr>
          <w:rFonts w:cs="Calibri"/>
          <w:sz w:val="24"/>
          <w:szCs w:val="24"/>
          <w:lang w:val="el-GR"/>
        </w:rPr>
        <w:t>ΣΤ</w:t>
      </w:r>
      <w:r w:rsidR="00335984" w:rsidRPr="00335984">
        <w:rPr>
          <w:rFonts w:cs="Calibri"/>
          <w:sz w:val="24"/>
          <w:szCs w:val="24"/>
          <w:lang w:val="el-GR"/>
        </w:rPr>
        <w:t xml:space="preserve"> – Ν.4795/2021, όπως τροποποιήθηκε με το άρθρο </w:t>
      </w:r>
      <w:r w:rsidR="00335984">
        <w:rPr>
          <w:rFonts w:cs="Calibri"/>
          <w:sz w:val="24"/>
          <w:szCs w:val="24"/>
          <w:lang w:val="el-GR"/>
        </w:rPr>
        <w:t>25</w:t>
      </w:r>
      <w:r w:rsidR="00335984" w:rsidRPr="00335984">
        <w:rPr>
          <w:rFonts w:cs="Calibri"/>
          <w:sz w:val="24"/>
          <w:szCs w:val="24"/>
          <w:lang w:val="el-GR"/>
        </w:rPr>
        <w:t xml:space="preserve"> του Ν.5013/2023</w:t>
      </w:r>
      <w:r w:rsidR="00335984">
        <w:rPr>
          <w:rFonts w:cs="Calibri"/>
          <w:sz w:val="24"/>
          <w:szCs w:val="24"/>
          <w:lang w:val="el-GR"/>
        </w:rPr>
        <w:t xml:space="preserve">. Πιο συγκεκριμένα: </w:t>
      </w:r>
      <w:r w:rsidR="00335984" w:rsidRPr="002070A1">
        <w:rPr>
          <w:rFonts w:cs="Calibri"/>
          <w:i/>
          <w:iCs/>
          <w:sz w:val="24"/>
          <w:szCs w:val="24"/>
          <w:lang w:val="el-GR"/>
        </w:rPr>
        <w:t>Στο Μητρώο Κινδύνων καταγράφονται οι αναγνωρισμένοι κίνδυνοι του φορέα, το επίπεδο αξιολόγησής τους, οι υφιστάμενες δικλίδες ελέγχου, πρόσθετες δικλίδες ελέγχου για την αντιμετώπιση των κινδύνων, καθώς και οι υπεύθυνοι διαχείρισής τους. Στο Μητρώο Κινδύνων καταγράφονται και οι κίνδυνοι διαφθοράς και απάτης.</w:t>
      </w:r>
    </w:p>
    <w:p w:rsidR="00564D92" w:rsidRPr="00564D92" w:rsidRDefault="00564D92" w:rsidP="00746872">
      <w:pPr>
        <w:jc w:val="both"/>
        <w:rPr>
          <w:rFonts w:cs="Calibri"/>
          <w:sz w:val="24"/>
          <w:szCs w:val="24"/>
          <w:lang w:val="el-GR"/>
        </w:rPr>
      </w:pPr>
      <w:r w:rsidRPr="00564D92">
        <w:rPr>
          <w:rFonts w:cs="Calibri"/>
          <w:b/>
          <w:bCs/>
          <w:sz w:val="24"/>
          <w:szCs w:val="24"/>
          <w:lang w:val="el-GR"/>
        </w:rPr>
        <w:t>Ενότητα 4 –</w:t>
      </w:r>
      <w:r w:rsidRPr="00564D92">
        <w:rPr>
          <w:rFonts w:cs="Calibri"/>
          <w:sz w:val="24"/>
          <w:szCs w:val="24"/>
          <w:lang w:val="el-GR"/>
        </w:rPr>
        <w:t xml:space="preserve"> Γνωμοδοτήσεις σε έγγραφα ερωτήματα του Δήμου </w:t>
      </w:r>
      <w:r>
        <w:rPr>
          <w:rFonts w:cs="Calibri"/>
          <w:sz w:val="24"/>
          <w:szCs w:val="24"/>
          <w:lang w:val="el-GR"/>
        </w:rPr>
        <w:t xml:space="preserve">για τον </w:t>
      </w:r>
      <w:r w:rsidRPr="00564D92">
        <w:rPr>
          <w:rFonts w:cs="Calibri"/>
          <w:sz w:val="24"/>
          <w:szCs w:val="24"/>
          <w:lang w:val="el-GR"/>
        </w:rPr>
        <w:t>εντοπισμ</w:t>
      </w:r>
      <w:r>
        <w:rPr>
          <w:rFonts w:cs="Calibri"/>
          <w:sz w:val="24"/>
          <w:szCs w:val="24"/>
          <w:lang w:val="el-GR"/>
        </w:rPr>
        <w:t>ό</w:t>
      </w:r>
      <w:r w:rsidRPr="00564D92">
        <w:rPr>
          <w:rFonts w:cs="Calibri"/>
          <w:sz w:val="24"/>
          <w:szCs w:val="24"/>
          <w:lang w:val="el-GR"/>
        </w:rPr>
        <w:t xml:space="preserve"> και </w:t>
      </w:r>
      <w:r>
        <w:rPr>
          <w:rFonts w:cs="Calibri"/>
          <w:sz w:val="24"/>
          <w:szCs w:val="24"/>
          <w:lang w:val="el-GR"/>
        </w:rPr>
        <w:t xml:space="preserve">την </w:t>
      </w:r>
      <w:r w:rsidRPr="00564D92">
        <w:rPr>
          <w:rFonts w:cs="Calibri"/>
          <w:sz w:val="24"/>
          <w:szCs w:val="24"/>
          <w:lang w:val="el-GR"/>
        </w:rPr>
        <w:t>αντιμετώπιση των κινδύνων,</w:t>
      </w:r>
      <w:r w:rsidR="00CB1178" w:rsidRPr="00CB1178">
        <w:rPr>
          <w:rFonts w:cs="Calibri"/>
          <w:sz w:val="24"/>
          <w:szCs w:val="24"/>
          <w:lang w:val="el-GR"/>
        </w:rPr>
        <w:t xml:space="preserve"> </w:t>
      </w:r>
      <w:r w:rsidR="00746872" w:rsidRPr="00746872">
        <w:rPr>
          <w:rFonts w:cs="Calibri"/>
          <w:sz w:val="24"/>
          <w:szCs w:val="24"/>
          <w:lang w:val="el-GR"/>
        </w:rPr>
        <w:t>κατά την άσκηση των αρμοδιοτήτων</w:t>
      </w:r>
      <w:r w:rsidR="00CB1178" w:rsidRPr="00CB1178">
        <w:rPr>
          <w:rFonts w:cs="Calibri"/>
          <w:sz w:val="24"/>
          <w:szCs w:val="24"/>
          <w:lang w:val="el-GR"/>
        </w:rPr>
        <w:t xml:space="preserve"> </w:t>
      </w:r>
      <w:r w:rsidR="00746872" w:rsidRPr="00746872">
        <w:rPr>
          <w:rFonts w:cs="Calibri"/>
          <w:sz w:val="24"/>
          <w:szCs w:val="24"/>
          <w:lang w:val="el-GR"/>
        </w:rPr>
        <w:t>του και την παρακολούθηση των δικλίδων ελέγχου,</w:t>
      </w:r>
      <w:r w:rsidR="00CB1178" w:rsidRPr="00CB1178">
        <w:rPr>
          <w:rFonts w:cs="Calibri"/>
          <w:sz w:val="24"/>
          <w:szCs w:val="24"/>
          <w:lang w:val="el-GR"/>
        </w:rPr>
        <w:t xml:space="preserve"> </w:t>
      </w:r>
      <w:proofErr w:type="spellStart"/>
      <w:r>
        <w:rPr>
          <w:rFonts w:cs="Calibri"/>
          <w:sz w:val="24"/>
          <w:szCs w:val="24"/>
          <w:lang w:val="el-GR"/>
        </w:rPr>
        <w:t>κατ</w:t>
      </w:r>
      <w:proofErr w:type="spellEnd"/>
      <w:r>
        <w:rPr>
          <w:rFonts w:cs="Calibri"/>
          <w:sz w:val="24"/>
          <w:szCs w:val="24"/>
          <w:lang w:val="el-GR"/>
        </w:rPr>
        <w:t>΄ εφαρμογή</w:t>
      </w:r>
      <w:r w:rsidR="00746872">
        <w:rPr>
          <w:rFonts w:cs="Calibri"/>
          <w:sz w:val="24"/>
          <w:szCs w:val="24"/>
          <w:lang w:val="el-GR"/>
        </w:rPr>
        <w:t xml:space="preserve"> της </w:t>
      </w:r>
      <w:r w:rsidR="00746872" w:rsidRPr="00746872">
        <w:rPr>
          <w:rFonts w:cs="Calibri"/>
          <w:sz w:val="24"/>
          <w:szCs w:val="24"/>
          <w:lang w:val="el-GR"/>
        </w:rPr>
        <w:t xml:space="preserve">περ. </w:t>
      </w:r>
      <w:r w:rsidR="00746872">
        <w:rPr>
          <w:rFonts w:cs="Calibri"/>
          <w:sz w:val="24"/>
          <w:szCs w:val="24"/>
          <w:lang w:val="el-GR"/>
        </w:rPr>
        <w:t>γ</w:t>
      </w:r>
      <w:r w:rsidR="00746872" w:rsidRPr="00746872">
        <w:rPr>
          <w:rFonts w:cs="Calibri"/>
          <w:sz w:val="24"/>
          <w:szCs w:val="24"/>
          <w:lang w:val="el-GR"/>
        </w:rPr>
        <w:t xml:space="preserve"> του άρθρου 22Δ – Ν.4795/2021, όπως τροποποιήθηκε με το άρθρο 23 του Ν.5013/2023</w:t>
      </w:r>
    </w:p>
    <w:p w:rsidR="00564D92" w:rsidRPr="00564D92" w:rsidRDefault="00564D92" w:rsidP="00564D92">
      <w:pPr>
        <w:jc w:val="both"/>
        <w:rPr>
          <w:rFonts w:cs="Calibri"/>
          <w:sz w:val="24"/>
          <w:szCs w:val="24"/>
          <w:lang w:val="el-GR"/>
        </w:rPr>
      </w:pPr>
      <w:r w:rsidRPr="00564D92">
        <w:rPr>
          <w:rFonts w:cs="Calibri"/>
          <w:sz w:val="24"/>
          <w:szCs w:val="24"/>
          <w:lang w:val="el-GR"/>
        </w:rPr>
        <w:t xml:space="preserve">Στην ενότητα αυτή ο ανάδοχος (μέσω του Πιστοποιημένου Εσωτερικού Ελεγκτή) </w:t>
      </w:r>
      <w:r w:rsidR="003F333B" w:rsidRPr="003F333B">
        <w:rPr>
          <w:rFonts w:cs="Calibri"/>
          <w:sz w:val="24"/>
          <w:szCs w:val="24"/>
          <w:lang w:val="el-GR"/>
        </w:rPr>
        <w:t xml:space="preserve">θα παρέχει έγγραφες γνωμοδοτήσεις </w:t>
      </w:r>
      <w:r w:rsidR="003F333B">
        <w:rPr>
          <w:rFonts w:cs="Calibri"/>
          <w:sz w:val="24"/>
          <w:szCs w:val="24"/>
          <w:lang w:val="el-GR"/>
        </w:rPr>
        <w:t>προς το</w:t>
      </w:r>
      <w:r w:rsidR="00CB1178" w:rsidRPr="00CB1178">
        <w:rPr>
          <w:rFonts w:cs="Calibri"/>
          <w:sz w:val="24"/>
          <w:szCs w:val="24"/>
          <w:lang w:val="el-GR"/>
        </w:rPr>
        <w:t xml:space="preserve"> </w:t>
      </w:r>
      <w:r w:rsidR="003F333B" w:rsidRPr="003F333B">
        <w:rPr>
          <w:rFonts w:cs="Calibri"/>
          <w:sz w:val="24"/>
          <w:szCs w:val="24"/>
          <w:lang w:val="el-GR"/>
        </w:rPr>
        <w:t>Διαχειριστή Κινδύνων του Δήμου</w:t>
      </w:r>
      <w:r w:rsidRPr="00564D92">
        <w:rPr>
          <w:rFonts w:cs="Calibri"/>
          <w:sz w:val="24"/>
          <w:szCs w:val="24"/>
          <w:lang w:val="el-GR"/>
        </w:rPr>
        <w:t xml:space="preserve">, σε έγγραφα ερωτήματα </w:t>
      </w:r>
      <w:r w:rsidR="003F333B" w:rsidRPr="003F333B">
        <w:rPr>
          <w:rFonts w:cs="Calibri"/>
          <w:sz w:val="24"/>
          <w:szCs w:val="24"/>
          <w:lang w:val="el-GR"/>
        </w:rPr>
        <w:t xml:space="preserve">που </w:t>
      </w:r>
      <w:r w:rsidR="003F333B">
        <w:rPr>
          <w:rFonts w:cs="Calibri"/>
          <w:sz w:val="24"/>
          <w:szCs w:val="24"/>
          <w:lang w:val="el-GR"/>
        </w:rPr>
        <w:t xml:space="preserve">του </w:t>
      </w:r>
      <w:r w:rsidR="003F333B" w:rsidRPr="003F333B">
        <w:rPr>
          <w:rFonts w:cs="Calibri"/>
          <w:sz w:val="24"/>
          <w:szCs w:val="24"/>
          <w:lang w:val="el-GR"/>
        </w:rPr>
        <w:t>έχουν υποβληθεί από</w:t>
      </w:r>
      <w:r w:rsidR="00CB1178" w:rsidRPr="00CB1178">
        <w:rPr>
          <w:rFonts w:cs="Calibri"/>
          <w:sz w:val="24"/>
          <w:szCs w:val="24"/>
          <w:lang w:val="el-GR"/>
        </w:rPr>
        <w:t xml:space="preserve"> </w:t>
      </w:r>
      <w:r w:rsidRPr="00564D92">
        <w:rPr>
          <w:rFonts w:cs="Calibri"/>
          <w:sz w:val="24"/>
          <w:szCs w:val="24"/>
          <w:lang w:val="el-GR"/>
        </w:rPr>
        <w:t>τους προϊσταμένους των υπηρεσιών του Δήμου</w:t>
      </w:r>
      <w:r w:rsidR="0057551A">
        <w:rPr>
          <w:rFonts w:cs="Calibri"/>
          <w:sz w:val="24"/>
          <w:szCs w:val="24"/>
          <w:lang w:val="el-GR"/>
        </w:rPr>
        <w:t xml:space="preserve">. </w:t>
      </w:r>
      <w:r w:rsidRPr="00564D92">
        <w:rPr>
          <w:rFonts w:cs="Calibri"/>
          <w:sz w:val="24"/>
          <w:szCs w:val="24"/>
          <w:lang w:val="el-GR"/>
        </w:rPr>
        <w:t>Οι γνωμοδοτήσεις θα ακολουθούντο υπάρχον θεσμικό πλαίσιο. Ο ανάδοχος θα αναφέρει τα στοιχεία (</w:t>
      </w:r>
      <w:proofErr w:type="spellStart"/>
      <w:r w:rsidRPr="00564D92">
        <w:rPr>
          <w:rFonts w:cs="Calibri"/>
          <w:sz w:val="24"/>
          <w:szCs w:val="24"/>
          <w:lang w:val="el-GR"/>
        </w:rPr>
        <w:t>αριθμ</w:t>
      </w:r>
      <w:proofErr w:type="spellEnd"/>
      <w:r w:rsidRPr="00564D92">
        <w:rPr>
          <w:rFonts w:cs="Calibri"/>
          <w:sz w:val="24"/>
          <w:szCs w:val="24"/>
          <w:lang w:val="el-GR"/>
        </w:rPr>
        <w:t>. πρωτοκόλλου, ημερομηνία</w:t>
      </w:r>
      <w:r w:rsidR="00CB1178" w:rsidRPr="00CB1178">
        <w:rPr>
          <w:rFonts w:cs="Calibri"/>
          <w:sz w:val="24"/>
          <w:szCs w:val="24"/>
          <w:lang w:val="el-GR"/>
        </w:rPr>
        <w:t xml:space="preserve"> </w:t>
      </w:r>
      <w:r w:rsidRPr="00564D92">
        <w:rPr>
          <w:rFonts w:cs="Calibri"/>
          <w:sz w:val="24"/>
          <w:szCs w:val="24"/>
          <w:lang w:val="el-GR"/>
        </w:rPr>
        <w:t>,ερώτημα από προϊστάμενο) των έγγραφων ερωτημάτων (εάν υπάρχουν) στη παρούσα ενότητα.</w:t>
      </w:r>
    </w:p>
    <w:p w:rsidR="00931040" w:rsidRDefault="00931040" w:rsidP="00931040">
      <w:pPr>
        <w:jc w:val="both"/>
        <w:rPr>
          <w:rFonts w:cs="Calibri"/>
          <w:b/>
          <w:sz w:val="24"/>
          <w:szCs w:val="24"/>
          <w:lang w:val="el-GR"/>
        </w:rPr>
      </w:pPr>
      <w:r>
        <w:rPr>
          <w:rFonts w:cs="Calibri"/>
          <w:b/>
          <w:sz w:val="24"/>
          <w:szCs w:val="24"/>
          <w:lang w:val="el-GR"/>
        </w:rPr>
        <w:t xml:space="preserve">Ενότητα </w:t>
      </w:r>
      <w:r w:rsidR="00564D92">
        <w:rPr>
          <w:rFonts w:cs="Calibri"/>
          <w:b/>
          <w:sz w:val="24"/>
          <w:szCs w:val="24"/>
          <w:lang w:val="el-GR"/>
        </w:rPr>
        <w:t>5</w:t>
      </w:r>
      <w:r>
        <w:rPr>
          <w:rFonts w:cs="Calibri"/>
          <w:b/>
          <w:sz w:val="24"/>
          <w:szCs w:val="24"/>
          <w:lang w:val="el-GR"/>
        </w:rPr>
        <w:t xml:space="preserve"> –</w:t>
      </w:r>
      <w:r>
        <w:rPr>
          <w:rFonts w:cs="Calibri"/>
          <w:bCs/>
          <w:sz w:val="24"/>
          <w:szCs w:val="24"/>
          <w:lang w:val="el-GR"/>
        </w:rPr>
        <w:t xml:space="preserve"> Έκθεση </w:t>
      </w:r>
      <w:r w:rsidR="00E85599">
        <w:rPr>
          <w:rFonts w:cs="Calibri"/>
          <w:bCs/>
          <w:sz w:val="24"/>
          <w:szCs w:val="24"/>
          <w:lang w:val="el-GR"/>
        </w:rPr>
        <w:t xml:space="preserve">Διαχείρισης Κινδύνων </w:t>
      </w:r>
      <w:r>
        <w:rPr>
          <w:rFonts w:cs="Calibri"/>
          <w:bCs/>
          <w:sz w:val="24"/>
          <w:szCs w:val="24"/>
          <w:lang w:val="el-GR"/>
        </w:rPr>
        <w:t xml:space="preserve">για το έτος </w:t>
      </w:r>
      <w:r w:rsidR="00E70C8A">
        <w:rPr>
          <w:rFonts w:cs="Calibri"/>
          <w:bCs/>
          <w:sz w:val="24"/>
          <w:szCs w:val="24"/>
          <w:lang w:val="el-GR"/>
        </w:rPr>
        <w:t>2025</w:t>
      </w:r>
      <w:r>
        <w:rPr>
          <w:rFonts w:cs="Calibri"/>
          <w:bCs/>
          <w:sz w:val="24"/>
          <w:szCs w:val="24"/>
          <w:lang w:val="el-GR"/>
        </w:rPr>
        <w:t xml:space="preserve"> στο Δήμο</w:t>
      </w:r>
    </w:p>
    <w:p w:rsidR="00C8308F" w:rsidRDefault="00931040" w:rsidP="00931040">
      <w:pPr>
        <w:jc w:val="both"/>
        <w:rPr>
          <w:rFonts w:cs="Calibri"/>
          <w:sz w:val="24"/>
          <w:szCs w:val="24"/>
          <w:lang w:val="el-GR"/>
        </w:rPr>
      </w:pPr>
      <w:r>
        <w:rPr>
          <w:rFonts w:cs="Calibri"/>
          <w:sz w:val="24"/>
          <w:szCs w:val="24"/>
          <w:lang w:val="el-GR"/>
        </w:rPr>
        <w:t xml:space="preserve">Σε αυτή την ενότητα, ο ανάδοχος </w:t>
      </w:r>
      <w:r w:rsidR="00F212F9">
        <w:rPr>
          <w:rFonts w:cs="Calibri"/>
          <w:sz w:val="24"/>
          <w:szCs w:val="24"/>
          <w:lang w:val="el-GR"/>
        </w:rPr>
        <w:t xml:space="preserve">(μέσω του Πιστοποιημένου Εσωτερικού Ελεγκτή) </w:t>
      </w:r>
      <w:r>
        <w:rPr>
          <w:rFonts w:cs="Calibri"/>
          <w:sz w:val="24"/>
          <w:szCs w:val="24"/>
          <w:lang w:val="el-GR"/>
        </w:rPr>
        <w:t xml:space="preserve">θα εκδώσει την απαιτούμενη Έκθεση </w:t>
      </w:r>
      <w:r w:rsidR="00E85599" w:rsidRPr="00E85599">
        <w:rPr>
          <w:rFonts w:cs="Calibri"/>
          <w:sz w:val="24"/>
          <w:szCs w:val="24"/>
          <w:lang w:val="el-GR"/>
        </w:rPr>
        <w:t xml:space="preserve">Διαχείρισης Κινδύνων </w:t>
      </w:r>
      <w:r>
        <w:rPr>
          <w:rFonts w:cs="Calibri"/>
          <w:sz w:val="24"/>
          <w:szCs w:val="24"/>
          <w:lang w:val="el-GR"/>
        </w:rPr>
        <w:t xml:space="preserve">(όπως ορίζει η </w:t>
      </w:r>
      <w:r w:rsidR="00E85599">
        <w:rPr>
          <w:rFonts w:cs="Calibri"/>
          <w:sz w:val="24"/>
          <w:szCs w:val="24"/>
          <w:lang w:val="el-GR"/>
        </w:rPr>
        <w:t xml:space="preserve">περ. ζ </w:t>
      </w:r>
      <w:r w:rsidR="00E85599" w:rsidRPr="00E85599">
        <w:rPr>
          <w:rFonts w:cs="Calibri"/>
          <w:sz w:val="24"/>
          <w:szCs w:val="24"/>
          <w:lang w:val="el-GR"/>
        </w:rPr>
        <w:t>το</w:t>
      </w:r>
      <w:r w:rsidR="00E85599">
        <w:rPr>
          <w:rFonts w:cs="Calibri"/>
          <w:sz w:val="24"/>
          <w:szCs w:val="24"/>
          <w:lang w:val="el-GR"/>
        </w:rPr>
        <w:t xml:space="preserve">υ </w:t>
      </w:r>
      <w:r w:rsidR="00E85599" w:rsidRPr="00E85599">
        <w:rPr>
          <w:rFonts w:cs="Calibri"/>
          <w:sz w:val="24"/>
          <w:szCs w:val="24"/>
          <w:lang w:val="el-GR"/>
        </w:rPr>
        <w:t>άρθρο</w:t>
      </w:r>
      <w:r w:rsidR="00E85599">
        <w:rPr>
          <w:rFonts w:cs="Calibri"/>
          <w:sz w:val="24"/>
          <w:szCs w:val="24"/>
          <w:lang w:val="el-GR"/>
        </w:rPr>
        <w:t>υ</w:t>
      </w:r>
      <w:r w:rsidR="003A0A0C">
        <w:rPr>
          <w:rFonts w:cs="Calibri"/>
          <w:sz w:val="24"/>
          <w:szCs w:val="24"/>
          <w:lang w:val="el-GR"/>
        </w:rPr>
        <w:t>22Δ</w:t>
      </w:r>
      <w:r w:rsidR="00E85599" w:rsidRPr="00E85599">
        <w:rPr>
          <w:rFonts w:cs="Calibri"/>
          <w:sz w:val="24"/>
          <w:szCs w:val="24"/>
          <w:lang w:val="el-GR"/>
        </w:rPr>
        <w:t xml:space="preserve"> – Ν.</w:t>
      </w:r>
      <w:r w:rsidR="003A0A0C">
        <w:rPr>
          <w:rFonts w:cs="Calibri"/>
          <w:sz w:val="24"/>
          <w:szCs w:val="24"/>
          <w:lang w:val="el-GR"/>
        </w:rPr>
        <w:t>4795/2021,</w:t>
      </w:r>
      <w:r w:rsidR="003A0A0C" w:rsidRPr="003A0A0C">
        <w:rPr>
          <w:rFonts w:cs="Calibri"/>
          <w:sz w:val="24"/>
          <w:szCs w:val="24"/>
          <w:lang w:val="el-GR"/>
        </w:rPr>
        <w:t xml:space="preserve">όπως τροποποιήθηκε με το άρθρο </w:t>
      </w:r>
      <w:r w:rsidR="003A0A0C">
        <w:rPr>
          <w:rFonts w:cs="Calibri"/>
          <w:sz w:val="24"/>
          <w:szCs w:val="24"/>
          <w:lang w:val="el-GR"/>
        </w:rPr>
        <w:t>23</w:t>
      </w:r>
      <w:r w:rsidR="003A0A0C" w:rsidRPr="003A0A0C">
        <w:rPr>
          <w:rFonts w:cs="Calibri"/>
          <w:sz w:val="24"/>
          <w:szCs w:val="24"/>
          <w:lang w:val="el-GR"/>
        </w:rPr>
        <w:t xml:space="preserve"> του Ν.5013/2023</w:t>
      </w:r>
      <w:r>
        <w:rPr>
          <w:rFonts w:cs="Calibri"/>
          <w:sz w:val="24"/>
          <w:szCs w:val="24"/>
          <w:lang w:val="el-GR"/>
        </w:rPr>
        <w:t xml:space="preserve">) για το έτος </w:t>
      </w:r>
      <w:r w:rsidR="00E70C8A">
        <w:rPr>
          <w:rFonts w:cs="Calibri"/>
          <w:sz w:val="24"/>
          <w:szCs w:val="24"/>
          <w:lang w:val="el-GR"/>
        </w:rPr>
        <w:t>2025</w:t>
      </w:r>
      <w:r>
        <w:rPr>
          <w:rFonts w:cs="Calibri"/>
          <w:sz w:val="24"/>
          <w:szCs w:val="24"/>
          <w:lang w:val="el-GR"/>
        </w:rPr>
        <w:t xml:space="preserve"> στο Δήμο</w:t>
      </w:r>
      <w:r w:rsidR="000C363C">
        <w:rPr>
          <w:rFonts w:cs="Calibri"/>
          <w:sz w:val="24"/>
          <w:szCs w:val="24"/>
          <w:lang w:val="el-GR"/>
        </w:rPr>
        <w:t xml:space="preserve">, σύμφωνα με </w:t>
      </w:r>
      <w:r w:rsidR="002873AD">
        <w:rPr>
          <w:rFonts w:cs="Calibri"/>
          <w:sz w:val="24"/>
          <w:szCs w:val="24"/>
          <w:lang w:val="el-GR"/>
        </w:rPr>
        <w:t>το</w:t>
      </w:r>
      <w:r w:rsidR="00CB1178" w:rsidRPr="00CB1178">
        <w:rPr>
          <w:rFonts w:cs="Calibri"/>
          <w:sz w:val="24"/>
          <w:szCs w:val="24"/>
          <w:lang w:val="el-GR"/>
        </w:rPr>
        <w:t xml:space="preserve"> </w:t>
      </w:r>
      <w:r w:rsidR="003A0A0C" w:rsidRPr="003A0A0C">
        <w:rPr>
          <w:rFonts w:cs="Calibri"/>
          <w:sz w:val="24"/>
          <w:szCs w:val="24"/>
          <w:lang w:val="el-GR"/>
        </w:rPr>
        <w:t>ελεγκτικ</w:t>
      </w:r>
      <w:r w:rsidR="002873AD">
        <w:rPr>
          <w:rFonts w:cs="Calibri"/>
          <w:sz w:val="24"/>
          <w:szCs w:val="24"/>
          <w:lang w:val="el-GR"/>
        </w:rPr>
        <w:t>ό</w:t>
      </w:r>
      <w:r w:rsidR="00CB1178" w:rsidRPr="00CB1178">
        <w:rPr>
          <w:rFonts w:cs="Calibri"/>
          <w:sz w:val="24"/>
          <w:szCs w:val="24"/>
          <w:lang w:val="el-GR"/>
        </w:rPr>
        <w:t xml:space="preserve"> </w:t>
      </w:r>
      <w:r w:rsidR="002873AD">
        <w:rPr>
          <w:rFonts w:cs="Calibri"/>
          <w:sz w:val="24"/>
          <w:szCs w:val="24"/>
          <w:lang w:val="el-GR"/>
        </w:rPr>
        <w:t>π</w:t>
      </w:r>
      <w:r w:rsidR="002873AD" w:rsidRPr="002873AD">
        <w:rPr>
          <w:rFonts w:cs="Calibri"/>
          <w:sz w:val="24"/>
          <w:szCs w:val="24"/>
          <w:lang w:val="el-GR"/>
        </w:rPr>
        <w:t xml:space="preserve">ρότυπο </w:t>
      </w:r>
      <w:r w:rsidR="002873AD">
        <w:rPr>
          <w:rFonts w:cs="Calibri"/>
          <w:sz w:val="24"/>
          <w:szCs w:val="24"/>
          <w:lang w:val="el-GR"/>
        </w:rPr>
        <w:t>δ</w:t>
      </w:r>
      <w:r w:rsidR="002873AD" w:rsidRPr="002873AD">
        <w:rPr>
          <w:rFonts w:cs="Calibri"/>
          <w:sz w:val="24"/>
          <w:szCs w:val="24"/>
          <w:lang w:val="el-GR"/>
        </w:rPr>
        <w:t xml:space="preserve">ιαχείρισης </w:t>
      </w:r>
      <w:r w:rsidR="002873AD">
        <w:rPr>
          <w:rFonts w:cs="Calibri"/>
          <w:sz w:val="24"/>
          <w:szCs w:val="24"/>
          <w:lang w:val="el-GR"/>
        </w:rPr>
        <w:t>κ</w:t>
      </w:r>
      <w:r w:rsidR="002873AD" w:rsidRPr="002873AD">
        <w:rPr>
          <w:rFonts w:cs="Calibri"/>
          <w:sz w:val="24"/>
          <w:szCs w:val="24"/>
          <w:lang w:val="el-GR"/>
        </w:rPr>
        <w:t>ινδύνου</w:t>
      </w:r>
      <w:r w:rsidR="002873AD">
        <w:rPr>
          <w:rFonts w:cs="Calibri"/>
          <w:sz w:val="24"/>
          <w:szCs w:val="24"/>
          <w:lang w:val="el-GR"/>
        </w:rPr>
        <w:t xml:space="preserve">, </w:t>
      </w:r>
      <w:r w:rsidR="002873AD" w:rsidRPr="002873AD">
        <w:rPr>
          <w:rFonts w:cs="Calibri"/>
          <w:sz w:val="24"/>
          <w:szCs w:val="24"/>
          <w:lang w:val="el-GR"/>
        </w:rPr>
        <w:t>που προέρχεται</w:t>
      </w:r>
      <w:r w:rsidR="00CB1178" w:rsidRPr="00CB1178">
        <w:rPr>
          <w:rFonts w:cs="Calibri"/>
          <w:sz w:val="24"/>
          <w:szCs w:val="24"/>
          <w:lang w:val="el-GR"/>
        </w:rPr>
        <w:t xml:space="preserve"> </w:t>
      </w:r>
      <w:r w:rsidR="003A0A0C" w:rsidRPr="003A0A0C">
        <w:rPr>
          <w:rFonts w:cs="Calibri"/>
          <w:sz w:val="24"/>
          <w:szCs w:val="24"/>
          <w:lang w:val="el-GR"/>
        </w:rPr>
        <w:t xml:space="preserve">από </w:t>
      </w:r>
      <w:r w:rsidR="002873AD">
        <w:rPr>
          <w:rFonts w:cs="Calibri"/>
          <w:sz w:val="24"/>
          <w:szCs w:val="24"/>
          <w:lang w:val="el-GR"/>
        </w:rPr>
        <w:t xml:space="preserve">το </w:t>
      </w:r>
      <w:r w:rsidR="002873AD" w:rsidRPr="002873AD">
        <w:rPr>
          <w:rFonts w:cs="Calibri"/>
          <w:sz w:val="24"/>
          <w:szCs w:val="24"/>
          <w:lang w:val="el-GR"/>
        </w:rPr>
        <w:t xml:space="preserve">Ινστιτούτο Διαχείρισης Κινδύνου (IRM: The </w:t>
      </w:r>
      <w:proofErr w:type="spellStart"/>
      <w:r w:rsidR="002873AD" w:rsidRPr="002873AD">
        <w:rPr>
          <w:rFonts w:cs="Calibri"/>
          <w:sz w:val="24"/>
          <w:szCs w:val="24"/>
          <w:lang w:val="el-GR"/>
        </w:rPr>
        <w:t>Institute</w:t>
      </w:r>
      <w:proofErr w:type="spellEnd"/>
      <w:r w:rsidR="002873AD" w:rsidRPr="002873AD">
        <w:rPr>
          <w:rFonts w:cs="Calibri"/>
          <w:sz w:val="24"/>
          <w:szCs w:val="24"/>
          <w:lang w:val="el-GR"/>
        </w:rPr>
        <w:t xml:space="preserve"> of </w:t>
      </w:r>
      <w:proofErr w:type="spellStart"/>
      <w:r w:rsidR="002873AD" w:rsidRPr="002873AD">
        <w:rPr>
          <w:rFonts w:cs="Calibri"/>
          <w:sz w:val="24"/>
          <w:szCs w:val="24"/>
          <w:lang w:val="el-GR"/>
        </w:rPr>
        <w:t>Risk</w:t>
      </w:r>
      <w:proofErr w:type="spellEnd"/>
      <w:r w:rsidR="002873AD" w:rsidRPr="002873AD">
        <w:rPr>
          <w:rFonts w:cs="Calibri"/>
          <w:sz w:val="24"/>
          <w:szCs w:val="24"/>
          <w:lang w:val="el-GR"/>
        </w:rPr>
        <w:t xml:space="preserve"> </w:t>
      </w:r>
      <w:proofErr w:type="spellStart"/>
      <w:r w:rsidR="002873AD" w:rsidRPr="002873AD">
        <w:rPr>
          <w:rFonts w:cs="Calibri"/>
          <w:sz w:val="24"/>
          <w:szCs w:val="24"/>
          <w:lang w:val="el-GR"/>
        </w:rPr>
        <w:t>Management</w:t>
      </w:r>
      <w:proofErr w:type="spellEnd"/>
      <w:r w:rsidR="002873AD" w:rsidRPr="002873AD">
        <w:rPr>
          <w:rFonts w:cs="Calibri"/>
          <w:sz w:val="24"/>
          <w:szCs w:val="24"/>
          <w:lang w:val="el-GR"/>
        </w:rPr>
        <w:t xml:space="preserve">), </w:t>
      </w:r>
      <w:r w:rsidR="002873AD">
        <w:rPr>
          <w:rFonts w:cs="Calibri"/>
          <w:sz w:val="24"/>
          <w:szCs w:val="24"/>
          <w:lang w:val="el-GR"/>
        </w:rPr>
        <w:t xml:space="preserve">την </w:t>
      </w:r>
      <w:proofErr w:type="spellStart"/>
      <w:r w:rsidR="002873AD" w:rsidRPr="002873AD">
        <w:rPr>
          <w:rFonts w:cs="Calibri"/>
          <w:sz w:val="24"/>
          <w:szCs w:val="24"/>
          <w:lang w:val="el-GR"/>
        </w:rPr>
        <w:t>ΈνωσηΔιευθυντών</w:t>
      </w:r>
      <w:proofErr w:type="spellEnd"/>
      <w:r w:rsidR="002873AD" w:rsidRPr="002873AD">
        <w:rPr>
          <w:rFonts w:cs="Calibri"/>
          <w:sz w:val="24"/>
          <w:szCs w:val="24"/>
          <w:lang w:val="el-GR"/>
        </w:rPr>
        <w:t xml:space="preserve"> Ασφάλισης και Κινδύνου (AIRMIC: The Association of Insurance and </w:t>
      </w:r>
      <w:proofErr w:type="spellStart"/>
      <w:r w:rsidR="002873AD" w:rsidRPr="002873AD">
        <w:rPr>
          <w:rFonts w:cs="Calibri"/>
          <w:sz w:val="24"/>
          <w:szCs w:val="24"/>
          <w:lang w:val="el-GR"/>
        </w:rPr>
        <w:t>Risk</w:t>
      </w:r>
      <w:proofErr w:type="spellEnd"/>
      <w:r w:rsidR="002873AD" w:rsidRPr="002873AD">
        <w:rPr>
          <w:rFonts w:cs="Calibri"/>
          <w:sz w:val="24"/>
          <w:szCs w:val="24"/>
          <w:lang w:val="el-GR"/>
        </w:rPr>
        <w:t xml:space="preserve"> </w:t>
      </w:r>
      <w:proofErr w:type="spellStart"/>
      <w:r w:rsidR="002873AD" w:rsidRPr="002873AD">
        <w:rPr>
          <w:rFonts w:cs="Calibri"/>
          <w:sz w:val="24"/>
          <w:szCs w:val="24"/>
          <w:lang w:val="el-GR"/>
        </w:rPr>
        <w:t>Managers</w:t>
      </w:r>
      <w:proofErr w:type="spellEnd"/>
      <w:r w:rsidR="002873AD" w:rsidRPr="002873AD">
        <w:rPr>
          <w:rFonts w:cs="Calibri"/>
          <w:sz w:val="24"/>
          <w:szCs w:val="24"/>
          <w:lang w:val="el-GR"/>
        </w:rPr>
        <w:t xml:space="preserve">) και </w:t>
      </w:r>
      <w:r w:rsidR="002873AD">
        <w:rPr>
          <w:rFonts w:cs="Calibri"/>
          <w:sz w:val="24"/>
          <w:szCs w:val="24"/>
          <w:lang w:val="el-GR"/>
        </w:rPr>
        <w:t xml:space="preserve">το </w:t>
      </w:r>
      <w:r w:rsidR="002873AD" w:rsidRPr="002873AD">
        <w:rPr>
          <w:rFonts w:cs="Calibri"/>
          <w:sz w:val="24"/>
          <w:szCs w:val="24"/>
          <w:lang w:val="el-GR"/>
        </w:rPr>
        <w:t>Εθνικ</w:t>
      </w:r>
      <w:r w:rsidR="002873AD">
        <w:rPr>
          <w:rFonts w:cs="Calibri"/>
          <w:sz w:val="24"/>
          <w:szCs w:val="24"/>
          <w:lang w:val="el-GR"/>
        </w:rPr>
        <w:t xml:space="preserve">ό </w:t>
      </w:r>
      <w:r w:rsidR="002873AD" w:rsidRPr="002873AD">
        <w:rPr>
          <w:rFonts w:cs="Calibri"/>
          <w:sz w:val="24"/>
          <w:szCs w:val="24"/>
          <w:lang w:val="el-GR"/>
        </w:rPr>
        <w:t xml:space="preserve">Φόρουμ για Διαχείριση Κινδύνου στον Δημόσιο Τομέα (ALARM: The </w:t>
      </w:r>
      <w:proofErr w:type="spellStart"/>
      <w:r w:rsidR="002873AD" w:rsidRPr="002873AD">
        <w:rPr>
          <w:rFonts w:cs="Calibri"/>
          <w:sz w:val="24"/>
          <w:szCs w:val="24"/>
          <w:lang w:val="el-GR"/>
        </w:rPr>
        <w:t>National</w:t>
      </w:r>
      <w:proofErr w:type="spellEnd"/>
      <w:r w:rsidR="002873AD" w:rsidRPr="002873AD">
        <w:rPr>
          <w:rFonts w:cs="Calibri"/>
          <w:sz w:val="24"/>
          <w:szCs w:val="24"/>
          <w:lang w:val="el-GR"/>
        </w:rPr>
        <w:t xml:space="preserve"> </w:t>
      </w:r>
      <w:proofErr w:type="spellStart"/>
      <w:r w:rsidR="002873AD" w:rsidRPr="002873AD">
        <w:rPr>
          <w:rFonts w:cs="Calibri"/>
          <w:sz w:val="24"/>
          <w:szCs w:val="24"/>
          <w:lang w:val="el-GR"/>
        </w:rPr>
        <w:t>Forum</w:t>
      </w:r>
      <w:proofErr w:type="spellEnd"/>
      <w:r w:rsidR="002873AD" w:rsidRPr="002873AD">
        <w:rPr>
          <w:rFonts w:cs="Calibri"/>
          <w:sz w:val="24"/>
          <w:szCs w:val="24"/>
          <w:lang w:val="el-GR"/>
        </w:rPr>
        <w:t xml:space="preserve"> for </w:t>
      </w:r>
      <w:proofErr w:type="spellStart"/>
      <w:r w:rsidR="002873AD" w:rsidRPr="002873AD">
        <w:rPr>
          <w:rFonts w:cs="Calibri"/>
          <w:sz w:val="24"/>
          <w:szCs w:val="24"/>
          <w:lang w:val="el-GR"/>
        </w:rPr>
        <w:t>Risk</w:t>
      </w:r>
      <w:proofErr w:type="spellEnd"/>
      <w:r w:rsidR="002873AD" w:rsidRPr="002873AD">
        <w:rPr>
          <w:rFonts w:cs="Calibri"/>
          <w:sz w:val="24"/>
          <w:szCs w:val="24"/>
          <w:lang w:val="el-GR"/>
        </w:rPr>
        <w:t xml:space="preserve"> </w:t>
      </w:r>
      <w:proofErr w:type="spellStart"/>
      <w:r w:rsidR="002873AD" w:rsidRPr="002873AD">
        <w:rPr>
          <w:rFonts w:cs="Calibri"/>
          <w:sz w:val="24"/>
          <w:szCs w:val="24"/>
          <w:lang w:val="el-GR"/>
        </w:rPr>
        <w:t>Management</w:t>
      </w:r>
      <w:proofErr w:type="spellEnd"/>
      <w:r w:rsidR="002873AD" w:rsidRPr="002873AD">
        <w:rPr>
          <w:rFonts w:cs="Calibri"/>
          <w:sz w:val="24"/>
          <w:szCs w:val="24"/>
          <w:lang w:val="el-GR"/>
        </w:rPr>
        <w:t xml:space="preserve"> in the </w:t>
      </w:r>
      <w:proofErr w:type="spellStart"/>
      <w:r w:rsidR="002873AD" w:rsidRPr="002873AD">
        <w:rPr>
          <w:rFonts w:cs="Calibri"/>
          <w:sz w:val="24"/>
          <w:szCs w:val="24"/>
          <w:lang w:val="el-GR"/>
        </w:rPr>
        <w:t>Public</w:t>
      </w:r>
      <w:proofErr w:type="spellEnd"/>
      <w:r w:rsidR="002873AD" w:rsidRPr="002873AD">
        <w:rPr>
          <w:rFonts w:cs="Calibri"/>
          <w:sz w:val="24"/>
          <w:szCs w:val="24"/>
          <w:lang w:val="el-GR"/>
        </w:rPr>
        <w:t xml:space="preserve"> </w:t>
      </w:r>
      <w:proofErr w:type="spellStart"/>
      <w:r w:rsidR="002873AD" w:rsidRPr="002873AD">
        <w:rPr>
          <w:rFonts w:cs="Calibri"/>
          <w:sz w:val="24"/>
          <w:szCs w:val="24"/>
          <w:lang w:val="el-GR"/>
        </w:rPr>
        <w:t>Sector</w:t>
      </w:r>
      <w:proofErr w:type="spellEnd"/>
      <w:r w:rsidR="002873AD" w:rsidRPr="002873AD">
        <w:rPr>
          <w:rFonts w:cs="Calibri"/>
          <w:sz w:val="24"/>
          <w:szCs w:val="24"/>
          <w:lang w:val="el-GR"/>
        </w:rPr>
        <w:t>)</w:t>
      </w:r>
      <w:r w:rsidR="002873AD">
        <w:rPr>
          <w:rFonts w:cs="Calibri"/>
          <w:sz w:val="24"/>
          <w:szCs w:val="24"/>
          <w:lang w:val="el-GR"/>
        </w:rPr>
        <w:t xml:space="preserve">. </w:t>
      </w:r>
      <w:r>
        <w:rPr>
          <w:rFonts w:cs="Calibri"/>
          <w:sz w:val="24"/>
          <w:szCs w:val="24"/>
          <w:lang w:val="el-GR"/>
        </w:rPr>
        <w:t xml:space="preserve">Ο Ανάδοχος θα εφαρμόσει τις ελεγκτικές διαδικασίες που θα κρίνει κατάλληλες, με βάση τις αρχές και τους κανόνες ελεγκτικής που ακολουθεί το Ελεγκτικό Συνέδριο και είναι σύμφωνα με τις βασικές αρχές </w:t>
      </w:r>
      <w:r w:rsidR="000C363C">
        <w:rPr>
          <w:rFonts w:cs="Calibri"/>
          <w:sz w:val="24"/>
          <w:szCs w:val="24"/>
          <w:lang w:val="el-GR"/>
        </w:rPr>
        <w:t xml:space="preserve">του </w:t>
      </w:r>
      <w:r w:rsidR="000C363C" w:rsidRPr="000C363C">
        <w:rPr>
          <w:rFonts w:cs="Calibri"/>
          <w:sz w:val="24"/>
          <w:szCs w:val="24"/>
          <w:lang w:val="el-GR"/>
        </w:rPr>
        <w:t>ελεγκτικ</w:t>
      </w:r>
      <w:r w:rsidR="000C363C">
        <w:rPr>
          <w:rFonts w:cs="Calibri"/>
          <w:sz w:val="24"/>
          <w:szCs w:val="24"/>
          <w:lang w:val="el-GR"/>
        </w:rPr>
        <w:t xml:space="preserve">ού </w:t>
      </w:r>
      <w:r w:rsidR="000C363C" w:rsidRPr="000C363C">
        <w:rPr>
          <w:rFonts w:cs="Calibri"/>
          <w:sz w:val="24"/>
          <w:szCs w:val="24"/>
          <w:lang w:val="el-GR"/>
        </w:rPr>
        <w:t>πρ</w:t>
      </w:r>
      <w:r w:rsidR="000C363C">
        <w:rPr>
          <w:rFonts w:cs="Calibri"/>
          <w:sz w:val="24"/>
          <w:szCs w:val="24"/>
          <w:lang w:val="el-GR"/>
        </w:rPr>
        <w:t xml:space="preserve">οτύπου </w:t>
      </w:r>
      <w:r w:rsidR="000C363C" w:rsidRPr="000C363C">
        <w:rPr>
          <w:rFonts w:cs="Calibri"/>
          <w:sz w:val="24"/>
          <w:szCs w:val="24"/>
          <w:lang w:val="el-GR"/>
        </w:rPr>
        <w:t>διαχείρισης κινδύνου</w:t>
      </w:r>
      <w:r>
        <w:rPr>
          <w:rFonts w:cs="Calibri"/>
          <w:sz w:val="24"/>
          <w:szCs w:val="24"/>
          <w:lang w:val="el-GR"/>
        </w:rPr>
        <w:t>.</w:t>
      </w:r>
      <w:r w:rsidR="00CB1178" w:rsidRPr="00CB1178">
        <w:rPr>
          <w:rFonts w:cs="Calibri"/>
          <w:sz w:val="24"/>
          <w:szCs w:val="24"/>
          <w:lang w:val="el-GR"/>
        </w:rPr>
        <w:t xml:space="preserve"> </w:t>
      </w:r>
      <w:r w:rsidR="00793A34" w:rsidRPr="00793A34">
        <w:rPr>
          <w:rFonts w:cs="Calibri"/>
          <w:sz w:val="24"/>
          <w:szCs w:val="24"/>
          <w:lang w:val="el-GR"/>
        </w:rPr>
        <w:t>Να σημειωθεί ότι η Έκθεση Διαχείρισης Κινδύνων υποβάλλεται άμεσα στον Επικεφαλή του φορέα (Δήμαρχο) καθώς και κοινοποίηση στην Εθνική Αρχή Διαφάνειας όπως ορίζει η περ. ζ του άρθρου 22Δ – Ν.4795/2021, όπως τροποποιήθηκε με το άρθρο 23 του Ν.5013/2023, προς άσκηση των κατά νόμο συντονιστικών και εποπτικών τους αρμοδιοτήτων.</w:t>
      </w:r>
    </w:p>
    <w:p w:rsidR="00E86C75" w:rsidRPr="00E86C75" w:rsidRDefault="00E86C75" w:rsidP="00A46736">
      <w:pPr>
        <w:pStyle w:val="a3"/>
        <w:numPr>
          <w:ilvl w:val="1"/>
          <w:numId w:val="39"/>
        </w:numPr>
        <w:rPr>
          <w:rFonts w:cs="Calibri"/>
          <w:b/>
          <w:sz w:val="24"/>
          <w:szCs w:val="24"/>
          <w:lang w:val="el-GR" w:eastAsia="ar-SA"/>
        </w:rPr>
      </w:pPr>
      <w:r w:rsidRPr="00E86C75">
        <w:rPr>
          <w:rFonts w:cs="Calibri"/>
          <w:b/>
          <w:sz w:val="24"/>
          <w:szCs w:val="24"/>
          <w:lang w:val="el-GR" w:eastAsia="ar-SA"/>
        </w:rPr>
        <w:t>ΧΡΟΝΟΔΙΑΓΡΑΜΜΑ ΥΛΟΠΟΙΗΣΗΣ</w:t>
      </w:r>
    </w:p>
    <w:p w:rsidR="00A510A3" w:rsidRPr="00335E4B" w:rsidRDefault="007C4508" w:rsidP="00C1720F">
      <w:pPr>
        <w:jc w:val="both"/>
        <w:outlineLvl w:val="0"/>
        <w:rPr>
          <w:rFonts w:cs="Calibri"/>
          <w:sz w:val="24"/>
          <w:szCs w:val="24"/>
          <w:lang w:val="el-GR"/>
        </w:rPr>
      </w:pPr>
      <w:r w:rsidRPr="007C4508">
        <w:rPr>
          <w:rFonts w:cs="Calibri"/>
          <w:sz w:val="24"/>
          <w:szCs w:val="24"/>
          <w:lang w:val="el-GR"/>
        </w:rPr>
        <w:t xml:space="preserve">Η χρονική διάρκεια </w:t>
      </w:r>
      <w:r w:rsidR="003C5D52">
        <w:rPr>
          <w:rFonts w:cs="Calibri"/>
          <w:sz w:val="24"/>
          <w:szCs w:val="24"/>
          <w:lang w:val="el-GR"/>
        </w:rPr>
        <w:t xml:space="preserve">της υπηρεσίας </w:t>
      </w:r>
      <w:r w:rsidRPr="007C4508">
        <w:rPr>
          <w:rFonts w:cs="Calibri"/>
          <w:sz w:val="24"/>
          <w:szCs w:val="24"/>
          <w:lang w:val="el-GR"/>
        </w:rPr>
        <w:t xml:space="preserve">ορίζεται από την υπογραφή (ανάρτηση στο ΚΗΜΔΗΣ) της σύμβασης και </w:t>
      </w:r>
      <w:r w:rsidR="00335E4B">
        <w:rPr>
          <w:rFonts w:cs="Calibri"/>
          <w:sz w:val="24"/>
          <w:szCs w:val="24"/>
          <w:lang w:val="el-GR"/>
        </w:rPr>
        <w:t>για ένα έτος.</w:t>
      </w:r>
    </w:p>
    <w:tbl>
      <w:tblPr>
        <w:tblW w:w="1109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1779"/>
        <w:gridCol w:w="1329"/>
        <w:gridCol w:w="1343"/>
        <w:gridCol w:w="1195"/>
        <w:gridCol w:w="1335"/>
        <w:gridCol w:w="1331"/>
      </w:tblGrid>
      <w:tr w:rsidR="007369BB" w:rsidRPr="00335E4B" w:rsidTr="00531D8D">
        <w:trPr>
          <w:trHeight w:val="426"/>
        </w:trPr>
        <w:tc>
          <w:tcPr>
            <w:tcW w:w="2786" w:type="dxa"/>
            <w:vMerge w:val="restart"/>
            <w:tcBorders>
              <w:top w:val="single" w:sz="4" w:space="0" w:color="auto"/>
              <w:left w:val="single" w:sz="4" w:space="0" w:color="auto"/>
              <w:bottom w:val="single" w:sz="4" w:space="0" w:color="auto"/>
              <w:right w:val="single" w:sz="4" w:space="0" w:color="auto"/>
            </w:tcBorders>
            <w:vAlign w:val="center"/>
            <w:hideMark/>
          </w:tcPr>
          <w:p w:rsidR="007369BB" w:rsidRPr="00E70C8A" w:rsidRDefault="007369BB" w:rsidP="00531D8D">
            <w:pPr>
              <w:spacing w:after="0" w:line="240" w:lineRule="auto"/>
              <w:jc w:val="center"/>
              <w:rPr>
                <w:rFonts w:eastAsia="Times New Roman" w:cs="Calibri"/>
                <w:b/>
                <w:bCs/>
                <w:color w:val="000000"/>
                <w:sz w:val="20"/>
                <w:szCs w:val="20"/>
                <w:lang w:val="el-GR" w:eastAsia="el-GR"/>
              </w:rPr>
            </w:pPr>
            <w:r w:rsidRPr="00E70C8A">
              <w:rPr>
                <w:rFonts w:eastAsia="Times New Roman" w:cs="Calibri"/>
                <w:b/>
                <w:bCs/>
                <w:color w:val="000000"/>
                <w:sz w:val="20"/>
                <w:szCs w:val="20"/>
                <w:lang w:eastAsia="el-GR"/>
              </w:rPr>
              <w:t>ΠΕΡΙΓΡΑΦΗ</w:t>
            </w:r>
          </w:p>
        </w:tc>
        <w:tc>
          <w:tcPr>
            <w:tcW w:w="1779" w:type="dxa"/>
            <w:tcBorders>
              <w:top w:val="single" w:sz="4" w:space="0" w:color="auto"/>
              <w:left w:val="single" w:sz="4" w:space="0" w:color="auto"/>
              <w:bottom w:val="single" w:sz="4" w:space="0" w:color="auto"/>
              <w:right w:val="single" w:sz="4" w:space="0" w:color="auto"/>
            </w:tcBorders>
            <w:vAlign w:val="center"/>
            <w:hideMark/>
          </w:tcPr>
          <w:p w:rsidR="007369BB" w:rsidRPr="00E70C8A" w:rsidRDefault="007369BB" w:rsidP="00531D8D">
            <w:pPr>
              <w:spacing w:after="0" w:line="240" w:lineRule="auto"/>
              <w:jc w:val="center"/>
              <w:rPr>
                <w:rFonts w:eastAsia="Times New Roman" w:cs="Calibri"/>
                <w:b/>
                <w:bCs/>
                <w:color w:val="000000"/>
                <w:sz w:val="20"/>
                <w:szCs w:val="20"/>
                <w:lang w:val="el-GR" w:eastAsia="el-GR"/>
              </w:rPr>
            </w:pPr>
            <w:r w:rsidRPr="00E70C8A">
              <w:rPr>
                <w:rFonts w:eastAsia="Times New Roman" w:cs="Calibri"/>
                <w:b/>
                <w:bCs/>
                <w:color w:val="000000"/>
                <w:sz w:val="20"/>
                <w:szCs w:val="20"/>
                <w:lang w:eastAsia="el-GR"/>
              </w:rPr>
              <w:t>ΜΗΝΑΣ ΟΛΟΚΛΗΡΩΣΗΣ</w:t>
            </w:r>
          </w:p>
        </w:tc>
        <w:tc>
          <w:tcPr>
            <w:tcW w:w="1329" w:type="dxa"/>
            <w:vMerge w:val="restart"/>
            <w:tcBorders>
              <w:top w:val="single" w:sz="4" w:space="0" w:color="auto"/>
              <w:left w:val="single" w:sz="4" w:space="0" w:color="auto"/>
              <w:bottom w:val="single" w:sz="4" w:space="0" w:color="auto"/>
              <w:right w:val="single" w:sz="4" w:space="0" w:color="auto"/>
            </w:tcBorders>
          </w:tcPr>
          <w:p w:rsidR="007369BB" w:rsidRPr="00E70C8A" w:rsidRDefault="007369BB" w:rsidP="00531D8D">
            <w:pPr>
              <w:spacing w:after="0" w:line="240" w:lineRule="auto"/>
              <w:jc w:val="center"/>
              <w:rPr>
                <w:rFonts w:eastAsia="Times New Roman" w:cs="Calibri"/>
                <w:b/>
                <w:bCs/>
                <w:color w:val="000000"/>
                <w:sz w:val="20"/>
                <w:szCs w:val="20"/>
                <w:lang w:val="el-GR" w:eastAsia="el-GR"/>
              </w:rPr>
            </w:pPr>
          </w:p>
          <w:p w:rsidR="007369BB" w:rsidRPr="00E70C8A" w:rsidRDefault="007369BB" w:rsidP="00531D8D">
            <w:pPr>
              <w:spacing w:after="0" w:line="240" w:lineRule="auto"/>
              <w:jc w:val="center"/>
              <w:rPr>
                <w:rFonts w:eastAsia="Times New Roman" w:cs="Calibri"/>
                <w:b/>
                <w:bCs/>
                <w:color w:val="000000"/>
                <w:sz w:val="20"/>
                <w:szCs w:val="20"/>
                <w:lang w:val="el-GR" w:eastAsia="el-GR"/>
              </w:rPr>
            </w:pPr>
            <w:r w:rsidRPr="00E70C8A">
              <w:rPr>
                <w:rFonts w:eastAsia="Times New Roman" w:cs="Calibri"/>
                <w:b/>
                <w:bCs/>
                <w:color w:val="000000"/>
                <w:sz w:val="20"/>
                <w:szCs w:val="20"/>
                <w:lang w:val="el-GR" w:eastAsia="el-GR"/>
              </w:rPr>
              <w:t>ΜΟΝΑΔΑ ΜΕΤΡΗΣΗΣ</w:t>
            </w:r>
          </w:p>
        </w:tc>
        <w:tc>
          <w:tcPr>
            <w:tcW w:w="1343" w:type="dxa"/>
            <w:vMerge w:val="restart"/>
            <w:tcBorders>
              <w:top w:val="single" w:sz="4" w:space="0" w:color="auto"/>
              <w:left w:val="single" w:sz="4" w:space="0" w:color="auto"/>
              <w:bottom w:val="single" w:sz="4" w:space="0" w:color="auto"/>
              <w:right w:val="single" w:sz="4" w:space="0" w:color="auto"/>
            </w:tcBorders>
            <w:vAlign w:val="center"/>
            <w:hideMark/>
          </w:tcPr>
          <w:p w:rsidR="007369BB" w:rsidRPr="00E70C8A" w:rsidRDefault="007369BB" w:rsidP="00531D8D">
            <w:pPr>
              <w:spacing w:after="0" w:line="240" w:lineRule="auto"/>
              <w:jc w:val="center"/>
              <w:rPr>
                <w:rFonts w:eastAsia="Times New Roman" w:cs="Calibri"/>
                <w:b/>
                <w:bCs/>
                <w:color w:val="000000"/>
                <w:sz w:val="20"/>
                <w:szCs w:val="20"/>
                <w:lang w:val="el-GR" w:eastAsia="el-GR"/>
              </w:rPr>
            </w:pPr>
            <w:r w:rsidRPr="00E70C8A">
              <w:rPr>
                <w:rFonts w:eastAsia="Times New Roman" w:cs="Calibri"/>
                <w:b/>
                <w:bCs/>
                <w:color w:val="000000"/>
                <w:sz w:val="20"/>
                <w:szCs w:val="20"/>
                <w:lang w:val="el-GR" w:eastAsia="el-GR"/>
              </w:rPr>
              <w:t>ΠΟΣΟΤΗΤΑ</w:t>
            </w: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rsidR="007369BB" w:rsidRPr="00E70C8A" w:rsidRDefault="007369BB" w:rsidP="00531D8D">
            <w:pPr>
              <w:spacing w:after="0" w:line="240" w:lineRule="auto"/>
              <w:jc w:val="center"/>
              <w:rPr>
                <w:rFonts w:eastAsia="Times New Roman" w:cs="Calibri"/>
                <w:b/>
                <w:bCs/>
                <w:color w:val="000000"/>
                <w:sz w:val="20"/>
                <w:szCs w:val="20"/>
                <w:lang w:val="el-GR" w:eastAsia="el-GR"/>
              </w:rPr>
            </w:pPr>
            <w:r w:rsidRPr="00E70C8A">
              <w:rPr>
                <w:rFonts w:eastAsia="Times New Roman" w:cs="Calibri"/>
                <w:b/>
                <w:bCs/>
                <w:color w:val="000000"/>
                <w:sz w:val="20"/>
                <w:szCs w:val="20"/>
                <w:lang w:val="el-GR" w:eastAsia="el-GR"/>
              </w:rPr>
              <w:t>ΑΜΟΙΒΗ ΧΩΡΙΣ Φ.Π.Α.(€)</w:t>
            </w:r>
          </w:p>
        </w:tc>
        <w:tc>
          <w:tcPr>
            <w:tcW w:w="1335" w:type="dxa"/>
            <w:vMerge w:val="restart"/>
            <w:tcBorders>
              <w:top w:val="single" w:sz="4" w:space="0" w:color="auto"/>
              <w:left w:val="single" w:sz="4" w:space="0" w:color="auto"/>
              <w:bottom w:val="single" w:sz="4" w:space="0" w:color="auto"/>
              <w:right w:val="single" w:sz="4" w:space="0" w:color="auto"/>
            </w:tcBorders>
            <w:noWrap/>
            <w:vAlign w:val="center"/>
            <w:hideMark/>
          </w:tcPr>
          <w:p w:rsidR="007369BB" w:rsidRPr="00E70C8A" w:rsidRDefault="007369BB" w:rsidP="00531D8D">
            <w:pPr>
              <w:spacing w:after="0" w:line="240" w:lineRule="auto"/>
              <w:jc w:val="center"/>
              <w:rPr>
                <w:rFonts w:eastAsia="Times New Roman" w:cs="Calibri"/>
                <w:b/>
                <w:bCs/>
                <w:color w:val="000000"/>
                <w:sz w:val="20"/>
                <w:szCs w:val="20"/>
                <w:lang w:val="el-GR" w:eastAsia="el-GR"/>
              </w:rPr>
            </w:pPr>
            <w:r w:rsidRPr="00E70C8A">
              <w:rPr>
                <w:rFonts w:eastAsia="Times New Roman" w:cs="Calibri"/>
                <w:b/>
                <w:bCs/>
                <w:color w:val="000000"/>
                <w:sz w:val="20"/>
                <w:szCs w:val="20"/>
                <w:lang w:eastAsia="el-GR"/>
              </w:rPr>
              <w:t>Φ.Π.Α. 24% (€)</w:t>
            </w:r>
          </w:p>
        </w:tc>
        <w:tc>
          <w:tcPr>
            <w:tcW w:w="1331" w:type="dxa"/>
            <w:vMerge w:val="restart"/>
            <w:tcBorders>
              <w:top w:val="single" w:sz="4" w:space="0" w:color="auto"/>
              <w:left w:val="single" w:sz="4" w:space="0" w:color="auto"/>
              <w:bottom w:val="single" w:sz="4" w:space="0" w:color="auto"/>
              <w:right w:val="single" w:sz="4" w:space="0" w:color="auto"/>
            </w:tcBorders>
            <w:vAlign w:val="center"/>
            <w:hideMark/>
          </w:tcPr>
          <w:p w:rsidR="007369BB" w:rsidRPr="00E70C8A" w:rsidRDefault="007369BB" w:rsidP="00531D8D">
            <w:pPr>
              <w:spacing w:after="0" w:line="240" w:lineRule="auto"/>
              <w:jc w:val="center"/>
              <w:rPr>
                <w:rFonts w:eastAsia="Times New Roman" w:cs="Calibri"/>
                <w:b/>
                <w:bCs/>
                <w:color w:val="000000"/>
                <w:sz w:val="20"/>
                <w:szCs w:val="20"/>
                <w:lang w:val="el-GR" w:eastAsia="el-GR"/>
              </w:rPr>
            </w:pPr>
            <w:r w:rsidRPr="00E70C8A">
              <w:rPr>
                <w:rFonts w:eastAsia="Times New Roman" w:cs="Calibri"/>
                <w:b/>
                <w:bCs/>
                <w:color w:val="000000"/>
                <w:sz w:val="20"/>
                <w:szCs w:val="20"/>
                <w:lang w:val="el-GR" w:eastAsia="el-GR"/>
              </w:rPr>
              <w:t>ΣΥΝΟΛΟ ΑΜΟΙΒΗΣ ΜΕ Φ.Π.Α. 24% (€)</w:t>
            </w:r>
          </w:p>
        </w:tc>
      </w:tr>
      <w:tr w:rsidR="007369BB" w:rsidRPr="00E70C8A" w:rsidTr="00531D8D">
        <w:trPr>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69BB" w:rsidRPr="00E70C8A" w:rsidRDefault="007369BB" w:rsidP="00531D8D">
            <w:pPr>
              <w:spacing w:after="0" w:line="240" w:lineRule="auto"/>
              <w:rPr>
                <w:rFonts w:eastAsia="Times New Roman" w:cs="Calibri"/>
                <w:b/>
                <w:bCs/>
                <w:color w:val="000000"/>
                <w:sz w:val="20"/>
                <w:szCs w:val="20"/>
                <w:lang w:val="el-GR" w:eastAsia="el-GR"/>
              </w:rPr>
            </w:pPr>
          </w:p>
        </w:tc>
        <w:tc>
          <w:tcPr>
            <w:tcW w:w="1779" w:type="dxa"/>
            <w:tcBorders>
              <w:top w:val="single" w:sz="4" w:space="0" w:color="auto"/>
              <w:left w:val="single" w:sz="4" w:space="0" w:color="auto"/>
              <w:bottom w:val="single" w:sz="4" w:space="0" w:color="auto"/>
              <w:right w:val="single" w:sz="4" w:space="0" w:color="auto"/>
            </w:tcBorders>
            <w:vAlign w:val="center"/>
            <w:hideMark/>
          </w:tcPr>
          <w:p w:rsidR="007369BB" w:rsidRPr="00E70C8A" w:rsidRDefault="007369BB" w:rsidP="00531D8D">
            <w:pPr>
              <w:spacing w:after="0" w:line="240" w:lineRule="auto"/>
              <w:jc w:val="center"/>
              <w:rPr>
                <w:rFonts w:eastAsia="Times New Roman" w:cs="Calibri"/>
                <w:b/>
                <w:bCs/>
                <w:color w:val="000000"/>
                <w:sz w:val="20"/>
                <w:szCs w:val="20"/>
                <w:lang w:val="el-GR" w:eastAsia="el-GR"/>
              </w:rPr>
            </w:pPr>
            <w:r w:rsidRPr="00E70C8A">
              <w:rPr>
                <w:rFonts w:eastAsia="Times New Roman" w:cs="Calibri"/>
                <w:b/>
                <w:bCs/>
                <w:color w:val="000000"/>
                <w:sz w:val="20"/>
                <w:szCs w:val="20"/>
                <w:lang w:eastAsia="el-GR"/>
              </w:rPr>
              <w:t xml:space="preserve">ΥΛΟΠΟΙΗΣΗΣ </w:t>
            </w:r>
            <w:r w:rsidRPr="00E70C8A">
              <w:rPr>
                <w:rFonts w:eastAsia="Times New Roman" w:cs="Calibri"/>
                <w:b/>
                <w:bCs/>
                <w:color w:val="000000"/>
                <w:sz w:val="20"/>
                <w:szCs w:val="20"/>
                <w:lang w:val="el-GR" w:eastAsia="el-GR"/>
              </w:rPr>
              <w:t>ΥΠΗΡΕΣΙΩΝ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69BB" w:rsidRPr="00E70C8A" w:rsidRDefault="007369BB" w:rsidP="00531D8D">
            <w:pPr>
              <w:spacing w:after="0" w:line="240" w:lineRule="auto"/>
              <w:rPr>
                <w:rFonts w:eastAsia="Times New Roman" w:cs="Calibri"/>
                <w:b/>
                <w:bCs/>
                <w:color w:val="000000"/>
                <w:sz w:val="20"/>
                <w:szCs w:val="20"/>
                <w:lang w:val="el-GR" w:eastAsia="el-G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69BB" w:rsidRPr="00E70C8A" w:rsidRDefault="007369BB" w:rsidP="00531D8D">
            <w:pPr>
              <w:spacing w:after="0" w:line="240" w:lineRule="auto"/>
              <w:rPr>
                <w:rFonts w:eastAsia="Times New Roman" w:cs="Calibri"/>
                <w:b/>
                <w:bCs/>
                <w:color w:val="000000"/>
                <w:sz w:val="20"/>
                <w:szCs w:val="20"/>
                <w:lang w:val="el-GR" w:eastAsia="el-G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69BB" w:rsidRPr="00E70C8A" w:rsidRDefault="007369BB" w:rsidP="00531D8D">
            <w:pPr>
              <w:spacing w:after="0" w:line="240" w:lineRule="auto"/>
              <w:rPr>
                <w:rFonts w:eastAsia="Times New Roman" w:cs="Calibri"/>
                <w:b/>
                <w:bCs/>
                <w:color w:val="000000"/>
                <w:sz w:val="20"/>
                <w:szCs w:val="20"/>
                <w:lang w:val="el-GR" w:eastAsia="el-G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69BB" w:rsidRPr="00E70C8A" w:rsidRDefault="007369BB" w:rsidP="00531D8D">
            <w:pPr>
              <w:spacing w:after="0" w:line="240" w:lineRule="auto"/>
              <w:rPr>
                <w:rFonts w:eastAsia="Times New Roman" w:cs="Calibri"/>
                <w:b/>
                <w:bCs/>
                <w:color w:val="000000"/>
                <w:sz w:val="20"/>
                <w:szCs w:val="20"/>
                <w:lang w:val="el-GR" w:eastAsia="el-G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69BB" w:rsidRPr="00E70C8A" w:rsidRDefault="007369BB" w:rsidP="00531D8D">
            <w:pPr>
              <w:spacing w:after="0" w:line="240" w:lineRule="auto"/>
              <w:rPr>
                <w:rFonts w:eastAsia="Times New Roman" w:cs="Calibri"/>
                <w:b/>
                <w:bCs/>
                <w:color w:val="000000"/>
                <w:sz w:val="20"/>
                <w:szCs w:val="20"/>
                <w:lang w:val="el-GR" w:eastAsia="el-GR"/>
              </w:rPr>
            </w:pPr>
          </w:p>
        </w:tc>
      </w:tr>
      <w:tr w:rsidR="007369BB" w:rsidRPr="00E70C8A" w:rsidTr="00531D8D">
        <w:trPr>
          <w:trHeight w:val="890"/>
        </w:trPr>
        <w:tc>
          <w:tcPr>
            <w:tcW w:w="2786" w:type="dxa"/>
            <w:tcBorders>
              <w:top w:val="single" w:sz="4" w:space="0" w:color="auto"/>
              <w:left w:val="single" w:sz="4" w:space="0" w:color="auto"/>
              <w:bottom w:val="single" w:sz="4" w:space="0" w:color="auto"/>
              <w:right w:val="single" w:sz="4" w:space="0" w:color="auto"/>
            </w:tcBorders>
            <w:vAlign w:val="center"/>
            <w:hideMark/>
          </w:tcPr>
          <w:p w:rsidR="007369BB" w:rsidRPr="00E70C8A" w:rsidRDefault="007369BB" w:rsidP="00531D8D">
            <w:pPr>
              <w:spacing w:after="0" w:line="240" w:lineRule="auto"/>
              <w:jc w:val="both"/>
              <w:rPr>
                <w:rFonts w:eastAsia="Times New Roman" w:cs="Calibri"/>
                <w:b/>
                <w:bCs/>
                <w:color w:val="000000"/>
                <w:sz w:val="20"/>
                <w:szCs w:val="20"/>
                <w:lang w:val="el-GR" w:eastAsia="el-GR"/>
              </w:rPr>
            </w:pPr>
            <w:r w:rsidRPr="00E70C8A">
              <w:rPr>
                <w:rFonts w:eastAsia="Times New Roman" w:cs="Calibri"/>
                <w:b/>
                <w:bCs/>
                <w:color w:val="000000"/>
                <w:sz w:val="20"/>
                <w:szCs w:val="20"/>
                <w:lang w:val="el-GR" w:eastAsia="el-GR"/>
              </w:rPr>
              <w:t xml:space="preserve">Ενότητα </w:t>
            </w:r>
            <w:r>
              <w:rPr>
                <w:rFonts w:eastAsia="Times New Roman" w:cs="Calibri"/>
                <w:b/>
                <w:bCs/>
                <w:color w:val="000000"/>
                <w:sz w:val="20"/>
                <w:szCs w:val="20"/>
                <w:lang w:val="el-GR" w:eastAsia="el-GR"/>
              </w:rPr>
              <w:t>1</w:t>
            </w:r>
            <w:r w:rsidRPr="00E70C8A">
              <w:rPr>
                <w:rFonts w:eastAsia="Times New Roman" w:cs="Calibri"/>
                <w:b/>
                <w:bCs/>
                <w:color w:val="000000"/>
                <w:sz w:val="20"/>
                <w:szCs w:val="20"/>
                <w:lang w:val="el-GR" w:eastAsia="el-GR"/>
              </w:rPr>
              <w:t xml:space="preserve"> –</w:t>
            </w:r>
            <w:r w:rsidRPr="00E70C8A">
              <w:rPr>
                <w:rFonts w:eastAsia="Times New Roman" w:cs="Calibri"/>
                <w:color w:val="000000"/>
                <w:sz w:val="20"/>
                <w:szCs w:val="20"/>
                <w:lang w:val="el-GR" w:eastAsia="el-GR"/>
              </w:rPr>
              <w:t xml:space="preserve"> Πολιτική διαχείρισης κινδύνων του Δήμου, όπως προβλέπει το άρθρο 23 – Ν.5013/2023</w:t>
            </w:r>
          </w:p>
        </w:tc>
        <w:tc>
          <w:tcPr>
            <w:tcW w:w="1779" w:type="dxa"/>
            <w:tcBorders>
              <w:top w:val="single" w:sz="4" w:space="0" w:color="auto"/>
              <w:left w:val="single" w:sz="4" w:space="0" w:color="auto"/>
              <w:bottom w:val="single" w:sz="4" w:space="0" w:color="auto"/>
              <w:right w:val="single" w:sz="4" w:space="0" w:color="auto"/>
            </w:tcBorders>
            <w:vAlign w:val="center"/>
            <w:hideMark/>
          </w:tcPr>
          <w:p w:rsidR="007369BB" w:rsidRPr="007369BB" w:rsidRDefault="007369BB" w:rsidP="00531D8D">
            <w:pPr>
              <w:spacing w:after="0" w:line="240" w:lineRule="auto"/>
              <w:jc w:val="right"/>
              <w:rPr>
                <w:rFonts w:eastAsia="Times New Roman" w:cs="Calibri"/>
                <w:color w:val="000000"/>
                <w:sz w:val="20"/>
                <w:szCs w:val="20"/>
                <w:lang w:val="el-GR" w:eastAsia="el-GR"/>
              </w:rPr>
            </w:pPr>
            <w:proofErr w:type="spellStart"/>
            <w:r w:rsidRPr="00E70C8A">
              <w:rPr>
                <w:rFonts w:eastAsia="Times New Roman" w:cs="Calibri"/>
                <w:color w:val="000000"/>
                <w:sz w:val="20"/>
                <w:szCs w:val="20"/>
                <w:lang w:eastAsia="el-GR"/>
              </w:rPr>
              <w:t>έως</w:t>
            </w:r>
            <w:proofErr w:type="spellEnd"/>
            <w:r w:rsidRPr="00E70C8A">
              <w:rPr>
                <w:rFonts w:eastAsia="Times New Roman" w:cs="Calibri"/>
                <w:color w:val="000000"/>
                <w:sz w:val="20"/>
                <w:szCs w:val="20"/>
                <w:lang w:eastAsia="el-GR"/>
              </w:rPr>
              <w:t xml:space="preserve"> </w:t>
            </w:r>
            <w:r>
              <w:rPr>
                <w:rFonts w:eastAsia="Times New Roman" w:cs="Calibri"/>
                <w:color w:val="000000"/>
                <w:sz w:val="20"/>
                <w:szCs w:val="20"/>
                <w:lang w:val="el-GR" w:eastAsia="el-GR"/>
              </w:rPr>
              <w:t>31</w:t>
            </w:r>
            <w:r w:rsidRPr="00E70C8A">
              <w:rPr>
                <w:rFonts w:eastAsia="Times New Roman" w:cs="Calibri"/>
                <w:color w:val="000000"/>
                <w:sz w:val="20"/>
                <w:szCs w:val="20"/>
                <w:lang w:eastAsia="el-GR"/>
              </w:rPr>
              <w:t>-</w:t>
            </w:r>
            <w:r w:rsidR="00335E4B">
              <w:rPr>
                <w:rFonts w:eastAsia="Times New Roman" w:cs="Calibri"/>
                <w:color w:val="000000"/>
                <w:sz w:val="20"/>
                <w:szCs w:val="20"/>
                <w:lang w:val="el-GR" w:eastAsia="el-GR"/>
              </w:rPr>
              <w:t>12-</w:t>
            </w:r>
            <w:r w:rsidRPr="00E70C8A">
              <w:rPr>
                <w:rFonts w:eastAsia="Times New Roman" w:cs="Calibri"/>
                <w:color w:val="000000"/>
                <w:sz w:val="20"/>
                <w:szCs w:val="20"/>
                <w:lang w:eastAsia="el-GR"/>
              </w:rPr>
              <w:t>202</w:t>
            </w:r>
            <w:r>
              <w:rPr>
                <w:rFonts w:eastAsia="Times New Roman" w:cs="Calibri"/>
                <w:color w:val="000000"/>
                <w:sz w:val="20"/>
                <w:szCs w:val="20"/>
                <w:lang w:val="el-GR" w:eastAsia="el-GR"/>
              </w:rPr>
              <w:t>6</w:t>
            </w:r>
          </w:p>
        </w:tc>
        <w:tc>
          <w:tcPr>
            <w:tcW w:w="1329" w:type="dxa"/>
            <w:tcBorders>
              <w:top w:val="single" w:sz="4" w:space="0" w:color="auto"/>
              <w:left w:val="single" w:sz="4" w:space="0" w:color="auto"/>
              <w:bottom w:val="single" w:sz="4" w:space="0" w:color="auto"/>
              <w:right w:val="single" w:sz="4" w:space="0" w:color="auto"/>
            </w:tcBorders>
          </w:tcPr>
          <w:p w:rsidR="007369BB" w:rsidRPr="00E70C8A" w:rsidRDefault="007369BB" w:rsidP="00531D8D">
            <w:pPr>
              <w:spacing w:after="0" w:line="240" w:lineRule="auto"/>
              <w:rPr>
                <w:rFonts w:eastAsia="Times New Roman" w:cs="Calibri"/>
                <w:color w:val="000000"/>
                <w:sz w:val="20"/>
                <w:szCs w:val="20"/>
                <w:lang w:val="el-GR" w:eastAsia="el-GR"/>
              </w:rPr>
            </w:pPr>
          </w:p>
          <w:p w:rsidR="007369BB" w:rsidRPr="00E70C8A" w:rsidRDefault="007369BB" w:rsidP="00531D8D">
            <w:pPr>
              <w:spacing w:after="0" w:line="240" w:lineRule="auto"/>
              <w:rPr>
                <w:rFonts w:eastAsia="Times New Roman" w:cs="Calibri"/>
                <w:color w:val="000000"/>
                <w:sz w:val="20"/>
                <w:szCs w:val="20"/>
                <w:lang w:val="el-GR" w:eastAsia="el-GR"/>
              </w:rPr>
            </w:pPr>
          </w:p>
          <w:p w:rsidR="007369BB" w:rsidRPr="00E70C8A" w:rsidRDefault="007369BB" w:rsidP="00531D8D">
            <w:pPr>
              <w:spacing w:after="0" w:line="240" w:lineRule="auto"/>
              <w:jc w:val="center"/>
              <w:rPr>
                <w:rFonts w:eastAsia="Times New Roman" w:cs="Calibri"/>
                <w:color w:val="000000"/>
                <w:sz w:val="20"/>
                <w:szCs w:val="20"/>
                <w:lang w:val="el-GR" w:eastAsia="el-GR"/>
              </w:rPr>
            </w:pPr>
            <w:r w:rsidRPr="00E70C8A">
              <w:rPr>
                <w:rFonts w:eastAsia="Times New Roman" w:cs="Calibri"/>
                <w:color w:val="000000"/>
                <w:sz w:val="20"/>
                <w:szCs w:val="20"/>
                <w:lang w:val="el-GR" w:eastAsia="el-GR"/>
              </w:rPr>
              <w:t>Άυλο</w:t>
            </w:r>
            <w:r>
              <w:rPr>
                <w:rFonts w:eastAsia="Times New Roman" w:cs="Calibri"/>
                <w:color w:val="000000"/>
                <w:sz w:val="20"/>
                <w:szCs w:val="20"/>
                <w:lang w:val="el-GR" w:eastAsia="el-GR"/>
              </w:rPr>
              <w:t>*</w:t>
            </w:r>
          </w:p>
        </w:tc>
        <w:tc>
          <w:tcPr>
            <w:tcW w:w="1343" w:type="dxa"/>
            <w:tcBorders>
              <w:top w:val="single" w:sz="4" w:space="0" w:color="auto"/>
              <w:left w:val="single" w:sz="4" w:space="0" w:color="auto"/>
              <w:bottom w:val="single" w:sz="4" w:space="0" w:color="auto"/>
              <w:right w:val="single" w:sz="4" w:space="0" w:color="auto"/>
            </w:tcBorders>
            <w:vAlign w:val="center"/>
            <w:hideMark/>
          </w:tcPr>
          <w:p w:rsidR="007369BB" w:rsidRPr="00E70C8A" w:rsidRDefault="007369BB" w:rsidP="00531D8D">
            <w:pPr>
              <w:spacing w:after="0" w:line="240" w:lineRule="auto"/>
              <w:jc w:val="center"/>
              <w:rPr>
                <w:rFonts w:eastAsia="Times New Roman" w:cs="Calibri"/>
                <w:color w:val="000000"/>
                <w:sz w:val="20"/>
                <w:szCs w:val="20"/>
                <w:lang w:val="el-GR" w:eastAsia="el-GR"/>
              </w:rPr>
            </w:pPr>
            <w:r w:rsidRPr="00E70C8A">
              <w:rPr>
                <w:rFonts w:eastAsia="Times New Roman" w:cs="Calibri"/>
                <w:color w:val="000000"/>
                <w:sz w:val="20"/>
                <w:szCs w:val="20"/>
                <w:lang w:val="el-GR" w:eastAsia="el-GR"/>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7369BB" w:rsidRPr="00E70C8A" w:rsidRDefault="007369BB"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1</w:t>
            </w:r>
            <w:r w:rsidRPr="00E70C8A">
              <w:rPr>
                <w:rFonts w:eastAsia="Times New Roman" w:cs="Calibri"/>
                <w:b/>
                <w:bCs/>
                <w:color w:val="000000"/>
                <w:sz w:val="20"/>
                <w:szCs w:val="20"/>
                <w:lang w:val="el-GR" w:eastAsia="el-GR"/>
              </w:rPr>
              <w:t>.000,00</w:t>
            </w:r>
          </w:p>
        </w:tc>
        <w:tc>
          <w:tcPr>
            <w:tcW w:w="1335" w:type="dxa"/>
            <w:tcBorders>
              <w:top w:val="single" w:sz="4" w:space="0" w:color="auto"/>
              <w:left w:val="single" w:sz="4" w:space="0" w:color="auto"/>
              <w:bottom w:val="single" w:sz="4" w:space="0" w:color="auto"/>
              <w:right w:val="single" w:sz="4" w:space="0" w:color="auto"/>
            </w:tcBorders>
            <w:noWrap/>
            <w:vAlign w:val="center"/>
            <w:hideMark/>
          </w:tcPr>
          <w:p w:rsidR="007369BB" w:rsidRPr="00E70C8A" w:rsidRDefault="007369BB"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240,00</w:t>
            </w:r>
          </w:p>
        </w:tc>
        <w:tc>
          <w:tcPr>
            <w:tcW w:w="1331" w:type="dxa"/>
            <w:tcBorders>
              <w:top w:val="single" w:sz="4" w:space="0" w:color="auto"/>
              <w:left w:val="single" w:sz="4" w:space="0" w:color="auto"/>
              <w:bottom w:val="single" w:sz="4" w:space="0" w:color="auto"/>
              <w:right w:val="single" w:sz="4" w:space="0" w:color="auto"/>
            </w:tcBorders>
            <w:noWrap/>
            <w:vAlign w:val="center"/>
            <w:hideMark/>
          </w:tcPr>
          <w:p w:rsidR="007369BB" w:rsidRPr="00E70C8A" w:rsidRDefault="007369BB"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1.240,00</w:t>
            </w:r>
          </w:p>
        </w:tc>
      </w:tr>
      <w:tr w:rsidR="007369BB" w:rsidRPr="00E70C8A" w:rsidTr="00531D8D">
        <w:trPr>
          <w:trHeight w:val="1334"/>
        </w:trPr>
        <w:tc>
          <w:tcPr>
            <w:tcW w:w="2786" w:type="dxa"/>
            <w:tcBorders>
              <w:top w:val="single" w:sz="4" w:space="0" w:color="auto"/>
              <w:left w:val="single" w:sz="4" w:space="0" w:color="auto"/>
              <w:bottom w:val="single" w:sz="4" w:space="0" w:color="auto"/>
              <w:right w:val="single" w:sz="4" w:space="0" w:color="auto"/>
            </w:tcBorders>
            <w:vAlign w:val="center"/>
            <w:hideMark/>
          </w:tcPr>
          <w:p w:rsidR="007369BB" w:rsidRPr="00E70C8A" w:rsidRDefault="007369BB" w:rsidP="00531D8D">
            <w:pPr>
              <w:spacing w:after="0" w:line="240" w:lineRule="auto"/>
              <w:jc w:val="both"/>
              <w:rPr>
                <w:rFonts w:eastAsia="Times New Roman" w:cs="Calibri"/>
                <w:b/>
                <w:bCs/>
                <w:color w:val="000000"/>
                <w:sz w:val="20"/>
                <w:szCs w:val="20"/>
                <w:lang w:val="el-GR" w:eastAsia="el-GR"/>
              </w:rPr>
            </w:pPr>
            <w:r w:rsidRPr="00E70C8A">
              <w:rPr>
                <w:rFonts w:eastAsia="Times New Roman" w:cs="Calibri"/>
                <w:b/>
                <w:bCs/>
                <w:color w:val="000000"/>
                <w:sz w:val="20"/>
                <w:szCs w:val="20"/>
                <w:lang w:val="el-GR" w:eastAsia="el-GR"/>
              </w:rPr>
              <w:t xml:space="preserve">Ενότητα </w:t>
            </w:r>
            <w:r>
              <w:rPr>
                <w:rFonts w:eastAsia="Times New Roman" w:cs="Calibri"/>
                <w:b/>
                <w:bCs/>
                <w:color w:val="000000"/>
                <w:sz w:val="20"/>
                <w:szCs w:val="20"/>
                <w:lang w:val="el-GR" w:eastAsia="el-GR"/>
              </w:rPr>
              <w:t>2</w:t>
            </w:r>
            <w:r w:rsidRPr="00E70C8A">
              <w:rPr>
                <w:rFonts w:eastAsia="Times New Roman" w:cs="Calibri"/>
                <w:b/>
                <w:bCs/>
                <w:color w:val="000000"/>
                <w:sz w:val="20"/>
                <w:szCs w:val="20"/>
                <w:lang w:val="el-GR" w:eastAsia="el-GR"/>
              </w:rPr>
              <w:t xml:space="preserve"> - </w:t>
            </w:r>
            <w:r w:rsidRPr="00E70C8A">
              <w:rPr>
                <w:rFonts w:eastAsia="Times New Roman" w:cs="Calibri"/>
                <w:color w:val="000000"/>
                <w:sz w:val="20"/>
                <w:szCs w:val="20"/>
                <w:lang w:val="el-GR" w:eastAsia="el-GR"/>
              </w:rPr>
              <w:t>Αναγνώριση κινδύνων στο Δήμο, όπως προβλέπει το άρθρο 23 – Ν.5013/2023</w:t>
            </w:r>
          </w:p>
        </w:tc>
        <w:tc>
          <w:tcPr>
            <w:tcW w:w="1779" w:type="dxa"/>
            <w:tcBorders>
              <w:top w:val="single" w:sz="4" w:space="0" w:color="auto"/>
              <w:left w:val="single" w:sz="4" w:space="0" w:color="auto"/>
              <w:bottom w:val="single" w:sz="4" w:space="0" w:color="auto"/>
              <w:right w:val="single" w:sz="4" w:space="0" w:color="auto"/>
            </w:tcBorders>
            <w:vAlign w:val="center"/>
            <w:hideMark/>
          </w:tcPr>
          <w:p w:rsidR="007369BB" w:rsidRPr="00E70C8A" w:rsidRDefault="007369BB" w:rsidP="00531D8D">
            <w:pPr>
              <w:spacing w:after="0" w:line="240" w:lineRule="auto"/>
              <w:jc w:val="right"/>
              <w:rPr>
                <w:rFonts w:eastAsia="Times New Roman" w:cs="Calibri"/>
                <w:color w:val="000000"/>
                <w:sz w:val="20"/>
                <w:szCs w:val="20"/>
                <w:lang w:val="el-GR" w:eastAsia="el-GR"/>
              </w:rPr>
            </w:pPr>
            <w:proofErr w:type="spellStart"/>
            <w:r w:rsidRPr="00E70C8A">
              <w:rPr>
                <w:rFonts w:eastAsia="Times New Roman" w:cs="Calibri"/>
                <w:color w:val="000000"/>
                <w:sz w:val="20"/>
                <w:szCs w:val="20"/>
                <w:lang w:eastAsia="el-GR"/>
              </w:rPr>
              <w:t>έως</w:t>
            </w:r>
            <w:proofErr w:type="spellEnd"/>
            <w:r w:rsidRPr="00E70C8A">
              <w:rPr>
                <w:rFonts w:eastAsia="Times New Roman" w:cs="Calibri"/>
                <w:color w:val="000000"/>
                <w:sz w:val="20"/>
                <w:szCs w:val="20"/>
                <w:lang w:eastAsia="el-GR"/>
              </w:rPr>
              <w:t xml:space="preserve"> </w:t>
            </w:r>
            <w:r>
              <w:rPr>
                <w:rFonts w:eastAsia="Times New Roman" w:cs="Calibri"/>
                <w:color w:val="000000"/>
                <w:sz w:val="20"/>
                <w:szCs w:val="20"/>
                <w:lang w:val="el-GR" w:eastAsia="el-GR"/>
              </w:rPr>
              <w:t>31</w:t>
            </w:r>
            <w:r w:rsidRPr="00E70C8A">
              <w:rPr>
                <w:rFonts w:eastAsia="Times New Roman" w:cs="Calibri"/>
                <w:color w:val="000000"/>
                <w:sz w:val="20"/>
                <w:szCs w:val="20"/>
                <w:lang w:eastAsia="el-GR"/>
              </w:rPr>
              <w:t>-</w:t>
            </w:r>
            <w:r w:rsidR="00335E4B">
              <w:rPr>
                <w:rFonts w:eastAsia="Times New Roman" w:cs="Calibri"/>
                <w:color w:val="000000"/>
                <w:sz w:val="20"/>
                <w:szCs w:val="20"/>
                <w:lang w:val="el-GR" w:eastAsia="el-GR"/>
              </w:rPr>
              <w:t>12</w:t>
            </w:r>
            <w:r w:rsidRPr="00E70C8A">
              <w:rPr>
                <w:rFonts w:eastAsia="Times New Roman" w:cs="Calibri"/>
                <w:color w:val="000000"/>
                <w:sz w:val="20"/>
                <w:szCs w:val="20"/>
                <w:lang w:eastAsia="el-GR"/>
              </w:rPr>
              <w:t>-202</w:t>
            </w:r>
            <w:r>
              <w:rPr>
                <w:rFonts w:eastAsia="Times New Roman" w:cs="Calibri"/>
                <w:color w:val="000000"/>
                <w:sz w:val="20"/>
                <w:szCs w:val="20"/>
                <w:lang w:val="el-GR" w:eastAsia="el-GR"/>
              </w:rPr>
              <w:t>6</w:t>
            </w:r>
          </w:p>
        </w:tc>
        <w:tc>
          <w:tcPr>
            <w:tcW w:w="1329" w:type="dxa"/>
            <w:tcBorders>
              <w:top w:val="single" w:sz="4" w:space="0" w:color="auto"/>
              <w:left w:val="single" w:sz="4" w:space="0" w:color="auto"/>
              <w:bottom w:val="single" w:sz="4" w:space="0" w:color="auto"/>
              <w:right w:val="single" w:sz="4" w:space="0" w:color="auto"/>
            </w:tcBorders>
          </w:tcPr>
          <w:p w:rsidR="007369BB" w:rsidRPr="00E70C8A" w:rsidRDefault="007369BB" w:rsidP="00531D8D">
            <w:pPr>
              <w:spacing w:after="0" w:line="240" w:lineRule="auto"/>
              <w:jc w:val="center"/>
              <w:rPr>
                <w:rFonts w:eastAsia="Times New Roman" w:cs="Calibri"/>
                <w:color w:val="000000"/>
                <w:sz w:val="20"/>
                <w:szCs w:val="20"/>
                <w:lang w:val="el-GR" w:eastAsia="el-GR"/>
              </w:rPr>
            </w:pPr>
          </w:p>
          <w:p w:rsidR="007369BB" w:rsidRPr="00E70C8A" w:rsidRDefault="007369BB" w:rsidP="00531D8D">
            <w:pPr>
              <w:spacing w:after="0" w:line="240" w:lineRule="auto"/>
              <w:rPr>
                <w:rFonts w:eastAsia="Times New Roman" w:cs="Calibri"/>
                <w:color w:val="000000"/>
                <w:sz w:val="20"/>
                <w:szCs w:val="20"/>
                <w:lang w:val="el-GR" w:eastAsia="el-GR"/>
              </w:rPr>
            </w:pPr>
          </w:p>
          <w:p w:rsidR="007369BB" w:rsidRPr="00E70C8A" w:rsidRDefault="007369BB" w:rsidP="00531D8D">
            <w:pPr>
              <w:spacing w:after="0" w:line="240" w:lineRule="auto"/>
              <w:jc w:val="center"/>
              <w:rPr>
                <w:rFonts w:eastAsia="Times New Roman" w:cs="Calibri"/>
                <w:color w:val="000000"/>
                <w:sz w:val="20"/>
                <w:szCs w:val="20"/>
                <w:lang w:val="el-GR" w:eastAsia="el-GR"/>
              </w:rPr>
            </w:pPr>
            <w:r w:rsidRPr="00E70C8A">
              <w:rPr>
                <w:rFonts w:eastAsia="Times New Roman" w:cs="Calibri"/>
                <w:color w:val="000000"/>
                <w:sz w:val="20"/>
                <w:szCs w:val="20"/>
                <w:lang w:val="el-GR" w:eastAsia="el-GR"/>
              </w:rPr>
              <w:t>Άυλο</w:t>
            </w:r>
            <w:r>
              <w:rPr>
                <w:rFonts w:eastAsia="Times New Roman" w:cs="Calibri"/>
                <w:color w:val="000000"/>
                <w:sz w:val="20"/>
                <w:szCs w:val="20"/>
                <w:lang w:val="el-GR" w:eastAsia="el-GR"/>
              </w:rPr>
              <w:t>*</w:t>
            </w:r>
          </w:p>
        </w:tc>
        <w:tc>
          <w:tcPr>
            <w:tcW w:w="1343" w:type="dxa"/>
            <w:tcBorders>
              <w:top w:val="single" w:sz="4" w:space="0" w:color="auto"/>
              <w:left w:val="single" w:sz="4" w:space="0" w:color="auto"/>
              <w:bottom w:val="single" w:sz="4" w:space="0" w:color="auto"/>
              <w:right w:val="single" w:sz="4" w:space="0" w:color="auto"/>
            </w:tcBorders>
            <w:vAlign w:val="center"/>
            <w:hideMark/>
          </w:tcPr>
          <w:p w:rsidR="007369BB" w:rsidRPr="00E70C8A" w:rsidRDefault="007369BB" w:rsidP="00531D8D">
            <w:pPr>
              <w:spacing w:after="0" w:line="240" w:lineRule="auto"/>
              <w:jc w:val="center"/>
              <w:rPr>
                <w:rFonts w:eastAsia="Times New Roman" w:cs="Calibri"/>
                <w:color w:val="000000"/>
                <w:sz w:val="20"/>
                <w:szCs w:val="20"/>
                <w:lang w:val="el-GR" w:eastAsia="el-GR"/>
              </w:rPr>
            </w:pPr>
            <w:r w:rsidRPr="00E70C8A">
              <w:rPr>
                <w:rFonts w:eastAsia="Times New Roman" w:cs="Calibri"/>
                <w:color w:val="000000"/>
                <w:sz w:val="20"/>
                <w:szCs w:val="20"/>
                <w:lang w:val="el-GR" w:eastAsia="el-GR"/>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7369BB" w:rsidRPr="00E70C8A" w:rsidRDefault="007369BB"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3.000</w:t>
            </w:r>
            <w:r w:rsidRPr="00E70C8A">
              <w:rPr>
                <w:rFonts w:eastAsia="Times New Roman" w:cs="Calibri"/>
                <w:b/>
                <w:bCs/>
                <w:color w:val="000000"/>
                <w:sz w:val="20"/>
                <w:szCs w:val="20"/>
                <w:lang w:val="el-GR" w:eastAsia="el-GR"/>
              </w:rPr>
              <w:t>,00</w:t>
            </w:r>
          </w:p>
        </w:tc>
        <w:tc>
          <w:tcPr>
            <w:tcW w:w="1335" w:type="dxa"/>
            <w:tcBorders>
              <w:top w:val="single" w:sz="4" w:space="0" w:color="auto"/>
              <w:left w:val="single" w:sz="4" w:space="0" w:color="auto"/>
              <w:bottom w:val="single" w:sz="4" w:space="0" w:color="auto"/>
              <w:right w:val="single" w:sz="4" w:space="0" w:color="auto"/>
            </w:tcBorders>
            <w:noWrap/>
            <w:vAlign w:val="center"/>
            <w:hideMark/>
          </w:tcPr>
          <w:p w:rsidR="007369BB" w:rsidRPr="00E70C8A" w:rsidRDefault="007369BB"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720,00</w:t>
            </w:r>
          </w:p>
        </w:tc>
        <w:tc>
          <w:tcPr>
            <w:tcW w:w="1331" w:type="dxa"/>
            <w:tcBorders>
              <w:top w:val="single" w:sz="4" w:space="0" w:color="auto"/>
              <w:left w:val="single" w:sz="4" w:space="0" w:color="auto"/>
              <w:bottom w:val="single" w:sz="4" w:space="0" w:color="auto"/>
              <w:right w:val="single" w:sz="4" w:space="0" w:color="auto"/>
            </w:tcBorders>
            <w:noWrap/>
            <w:vAlign w:val="center"/>
            <w:hideMark/>
          </w:tcPr>
          <w:p w:rsidR="007369BB" w:rsidRPr="00E70C8A" w:rsidRDefault="007369BB"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3.720,00</w:t>
            </w:r>
          </w:p>
        </w:tc>
      </w:tr>
      <w:tr w:rsidR="007369BB" w:rsidRPr="00E70C8A" w:rsidTr="00531D8D">
        <w:trPr>
          <w:trHeight w:val="1338"/>
        </w:trPr>
        <w:tc>
          <w:tcPr>
            <w:tcW w:w="2786" w:type="dxa"/>
            <w:tcBorders>
              <w:top w:val="single" w:sz="4" w:space="0" w:color="auto"/>
              <w:left w:val="single" w:sz="4" w:space="0" w:color="auto"/>
              <w:bottom w:val="single" w:sz="4" w:space="0" w:color="auto"/>
              <w:right w:val="single" w:sz="4" w:space="0" w:color="auto"/>
            </w:tcBorders>
            <w:vAlign w:val="center"/>
            <w:hideMark/>
          </w:tcPr>
          <w:p w:rsidR="007369BB" w:rsidRPr="00E70C8A" w:rsidRDefault="007369BB" w:rsidP="00531D8D">
            <w:pPr>
              <w:jc w:val="both"/>
              <w:rPr>
                <w:rFonts w:cs="Calibri"/>
                <w:b/>
                <w:sz w:val="20"/>
                <w:szCs w:val="20"/>
                <w:lang w:val="el-GR"/>
              </w:rPr>
            </w:pPr>
            <w:r w:rsidRPr="00E70C8A">
              <w:rPr>
                <w:rFonts w:cs="Calibri"/>
                <w:b/>
                <w:sz w:val="20"/>
                <w:szCs w:val="20"/>
                <w:lang w:val="el-GR"/>
              </w:rPr>
              <w:t xml:space="preserve">Ενότητα </w:t>
            </w:r>
            <w:r>
              <w:rPr>
                <w:rFonts w:cs="Calibri"/>
                <w:b/>
                <w:sz w:val="20"/>
                <w:szCs w:val="20"/>
                <w:lang w:val="el-GR"/>
              </w:rPr>
              <w:t>3</w:t>
            </w:r>
            <w:r w:rsidRPr="00E70C8A">
              <w:rPr>
                <w:rFonts w:cs="Calibri"/>
                <w:b/>
                <w:sz w:val="20"/>
                <w:szCs w:val="20"/>
                <w:lang w:val="el-GR"/>
              </w:rPr>
              <w:t xml:space="preserve"> – </w:t>
            </w:r>
            <w:r w:rsidRPr="001C0054">
              <w:rPr>
                <w:rFonts w:cs="Calibri"/>
                <w:bCs/>
                <w:sz w:val="20"/>
                <w:szCs w:val="20"/>
                <w:lang w:val="el-GR"/>
              </w:rPr>
              <w:t>Μητρώο Κινδύνων του Δήμου, όπως προβλέπουν τα άρθρα 23 και 25 – Ν.5013/2023</w:t>
            </w:r>
          </w:p>
        </w:tc>
        <w:tc>
          <w:tcPr>
            <w:tcW w:w="1779" w:type="dxa"/>
            <w:tcBorders>
              <w:top w:val="single" w:sz="4" w:space="0" w:color="auto"/>
              <w:left w:val="single" w:sz="4" w:space="0" w:color="auto"/>
              <w:bottom w:val="single" w:sz="4" w:space="0" w:color="auto"/>
              <w:right w:val="single" w:sz="4" w:space="0" w:color="auto"/>
            </w:tcBorders>
            <w:vAlign w:val="center"/>
            <w:hideMark/>
          </w:tcPr>
          <w:p w:rsidR="007369BB" w:rsidRPr="00E70C8A" w:rsidRDefault="007369BB" w:rsidP="00531D8D">
            <w:pPr>
              <w:spacing w:after="0" w:line="240" w:lineRule="auto"/>
              <w:jc w:val="right"/>
              <w:rPr>
                <w:rFonts w:eastAsia="Times New Roman" w:cs="Calibri"/>
                <w:color w:val="000000"/>
                <w:sz w:val="20"/>
                <w:szCs w:val="20"/>
                <w:lang w:val="el-GR" w:eastAsia="el-GR"/>
              </w:rPr>
            </w:pPr>
            <w:proofErr w:type="spellStart"/>
            <w:r w:rsidRPr="00E70C8A">
              <w:rPr>
                <w:rFonts w:eastAsia="Times New Roman" w:cs="Calibri"/>
                <w:color w:val="000000"/>
                <w:sz w:val="20"/>
                <w:szCs w:val="20"/>
                <w:lang w:eastAsia="el-GR"/>
              </w:rPr>
              <w:t>έως</w:t>
            </w:r>
            <w:proofErr w:type="spellEnd"/>
            <w:r w:rsidRPr="00E70C8A">
              <w:rPr>
                <w:rFonts w:eastAsia="Times New Roman" w:cs="Calibri"/>
                <w:color w:val="000000"/>
                <w:sz w:val="20"/>
                <w:szCs w:val="20"/>
                <w:lang w:eastAsia="el-GR"/>
              </w:rPr>
              <w:t xml:space="preserve"> </w:t>
            </w:r>
            <w:r>
              <w:rPr>
                <w:rFonts w:eastAsia="Times New Roman" w:cs="Calibri"/>
                <w:color w:val="000000"/>
                <w:sz w:val="20"/>
                <w:szCs w:val="20"/>
                <w:lang w:val="el-GR" w:eastAsia="el-GR"/>
              </w:rPr>
              <w:t>31</w:t>
            </w:r>
            <w:r w:rsidRPr="00E70C8A">
              <w:rPr>
                <w:rFonts w:eastAsia="Times New Roman" w:cs="Calibri"/>
                <w:color w:val="000000"/>
                <w:sz w:val="20"/>
                <w:szCs w:val="20"/>
                <w:lang w:eastAsia="el-GR"/>
              </w:rPr>
              <w:t>-</w:t>
            </w:r>
            <w:r w:rsidR="00335E4B">
              <w:rPr>
                <w:rFonts w:eastAsia="Times New Roman" w:cs="Calibri"/>
                <w:color w:val="000000"/>
                <w:sz w:val="20"/>
                <w:szCs w:val="20"/>
                <w:lang w:val="el-GR" w:eastAsia="el-GR"/>
              </w:rPr>
              <w:t>12</w:t>
            </w:r>
            <w:r w:rsidRPr="00E70C8A">
              <w:rPr>
                <w:rFonts w:eastAsia="Times New Roman" w:cs="Calibri"/>
                <w:color w:val="000000"/>
                <w:sz w:val="20"/>
                <w:szCs w:val="20"/>
                <w:lang w:eastAsia="el-GR"/>
              </w:rPr>
              <w:t>-202</w:t>
            </w:r>
            <w:r>
              <w:rPr>
                <w:rFonts w:eastAsia="Times New Roman" w:cs="Calibri"/>
                <w:color w:val="000000"/>
                <w:sz w:val="20"/>
                <w:szCs w:val="20"/>
                <w:lang w:val="el-GR" w:eastAsia="el-GR"/>
              </w:rPr>
              <w:t>6</w:t>
            </w:r>
          </w:p>
        </w:tc>
        <w:tc>
          <w:tcPr>
            <w:tcW w:w="1329" w:type="dxa"/>
            <w:tcBorders>
              <w:top w:val="single" w:sz="4" w:space="0" w:color="auto"/>
              <w:left w:val="single" w:sz="4" w:space="0" w:color="auto"/>
              <w:bottom w:val="single" w:sz="4" w:space="0" w:color="auto"/>
              <w:right w:val="single" w:sz="4" w:space="0" w:color="auto"/>
            </w:tcBorders>
          </w:tcPr>
          <w:p w:rsidR="007369BB" w:rsidRPr="00E70C8A" w:rsidRDefault="007369BB" w:rsidP="00531D8D">
            <w:pPr>
              <w:spacing w:after="0" w:line="240" w:lineRule="auto"/>
              <w:jc w:val="center"/>
              <w:rPr>
                <w:rFonts w:eastAsia="Times New Roman" w:cs="Calibri"/>
                <w:color w:val="000000"/>
                <w:sz w:val="20"/>
                <w:szCs w:val="20"/>
                <w:lang w:val="el-GR" w:eastAsia="el-GR"/>
              </w:rPr>
            </w:pPr>
          </w:p>
          <w:p w:rsidR="007369BB" w:rsidRPr="00E70C8A" w:rsidRDefault="007369BB" w:rsidP="00531D8D">
            <w:pPr>
              <w:spacing w:after="0" w:line="240" w:lineRule="auto"/>
              <w:rPr>
                <w:rFonts w:eastAsia="Times New Roman" w:cs="Calibri"/>
                <w:color w:val="000000"/>
                <w:sz w:val="20"/>
                <w:szCs w:val="20"/>
                <w:lang w:val="el-GR" w:eastAsia="el-GR"/>
              </w:rPr>
            </w:pPr>
          </w:p>
          <w:p w:rsidR="007369BB" w:rsidRPr="00E70C8A" w:rsidRDefault="007369BB" w:rsidP="00531D8D">
            <w:pPr>
              <w:spacing w:after="0" w:line="240" w:lineRule="auto"/>
              <w:jc w:val="center"/>
              <w:rPr>
                <w:rFonts w:eastAsia="Times New Roman" w:cs="Calibri"/>
                <w:color w:val="000000"/>
                <w:sz w:val="20"/>
                <w:szCs w:val="20"/>
                <w:lang w:val="el-GR" w:eastAsia="el-GR"/>
              </w:rPr>
            </w:pPr>
            <w:r w:rsidRPr="00E70C8A">
              <w:rPr>
                <w:rFonts w:eastAsia="Times New Roman" w:cs="Calibri"/>
                <w:color w:val="000000"/>
                <w:sz w:val="20"/>
                <w:szCs w:val="20"/>
                <w:lang w:val="el-GR" w:eastAsia="el-GR"/>
              </w:rPr>
              <w:t>Άυλο</w:t>
            </w:r>
            <w:r>
              <w:rPr>
                <w:rFonts w:eastAsia="Times New Roman" w:cs="Calibri"/>
                <w:color w:val="000000"/>
                <w:sz w:val="20"/>
                <w:szCs w:val="20"/>
                <w:lang w:val="el-GR" w:eastAsia="el-GR"/>
              </w:rPr>
              <w:t>*</w:t>
            </w:r>
          </w:p>
        </w:tc>
        <w:tc>
          <w:tcPr>
            <w:tcW w:w="1343" w:type="dxa"/>
            <w:tcBorders>
              <w:top w:val="single" w:sz="4" w:space="0" w:color="auto"/>
              <w:left w:val="single" w:sz="4" w:space="0" w:color="auto"/>
              <w:bottom w:val="single" w:sz="4" w:space="0" w:color="auto"/>
              <w:right w:val="single" w:sz="4" w:space="0" w:color="auto"/>
            </w:tcBorders>
            <w:vAlign w:val="center"/>
            <w:hideMark/>
          </w:tcPr>
          <w:p w:rsidR="007369BB" w:rsidRPr="00E70C8A" w:rsidRDefault="007369BB" w:rsidP="00531D8D">
            <w:pPr>
              <w:spacing w:after="0" w:line="240" w:lineRule="auto"/>
              <w:jc w:val="center"/>
              <w:rPr>
                <w:rFonts w:eastAsia="Times New Roman" w:cs="Calibri"/>
                <w:color w:val="000000"/>
                <w:sz w:val="20"/>
                <w:szCs w:val="20"/>
                <w:lang w:val="el-GR" w:eastAsia="el-GR"/>
              </w:rPr>
            </w:pPr>
            <w:r w:rsidRPr="00E70C8A">
              <w:rPr>
                <w:rFonts w:eastAsia="Times New Roman" w:cs="Calibri"/>
                <w:color w:val="000000"/>
                <w:sz w:val="20"/>
                <w:szCs w:val="20"/>
                <w:lang w:val="el-GR" w:eastAsia="el-GR"/>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7369BB" w:rsidRPr="00E70C8A" w:rsidRDefault="007369BB"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7.000</w:t>
            </w:r>
            <w:r w:rsidRPr="00E70C8A">
              <w:rPr>
                <w:rFonts w:eastAsia="Times New Roman" w:cs="Calibri"/>
                <w:b/>
                <w:bCs/>
                <w:color w:val="000000"/>
                <w:sz w:val="20"/>
                <w:szCs w:val="20"/>
                <w:lang w:val="el-GR" w:eastAsia="el-GR"/>
              </w:rPr>
              <w:t>,00</w:t>
            </w:r>
          </w:p>
        </w:tc>
        <w:tc>
          <w:tcPr>
            <w:tcW w:w="1335" w:type="dxa"/>
            <w:tcBorders>
              <w:top w:val="single" w:sz="4" w:space="0" w:color="auto"/>
              <w:left w:val="single" w:sz="4" w:space="0" w:color="auto"/>
              <w:bottom w:val="single" w:sz="4" w:space="0" w:color="auto"/>
              <w:right w:val="single" w:sz="4" w:space="0" w:color="auto"/>
            </w:tcBorders>
            <w:noWrap/>
            <w:vAlign w:val="center"/>
            <w:hideMark/>
          </w:tcPr>
          <w:p w:rsidR="007369BB" w:rsidRPr="00E70C8A" w:rsidRDefault="007369BB"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1.680,00</w:t>
            </w:r>
          </w:p>
        </w:tc>
        <w:tc>
          <w:tcPr>
            <w:tcW w:w="1331" w:type="dxa"/>
            <w:tcBorders>
              <w:top w:val="single" w:sz="4" w:space="0" w:color="auto"/>
              <w:left w:val="single" w:sz="4" w:space="0" w:color="auto"/>
              <w:bottom w:val="single" w:sz="4" w:space="0" w:color="auto"/>
              <w:right w:val="single" w:sz="4" w:space="0" w:color="auto"/>
            </w:tcBorders>
            <w:noWrap/>
            <w:vAlign w:val="center"/>
            <w:hideMark/>
          </w:tcPr>
          <w:p w:rsidR="007369BB" w:rsidRPr="00E70C8A" w:rsidRDefault="007369BB"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8.680,00</w:t>
            </w:r>
          </w:p>
        </w:tc>
      </w:tr>
      <w:tr w:rsidR="007369BB" w:rsidRPr="0095071D" w:rsidTr="00531D8D">
        <w:trPr>
          <w:trHeight w:val="1338"/>
        </w:trPr>
        <w:tc>
          <w:tcPr>
            <w:tcW w:w="2786" w:type="dxa"/>
            <w:tcBorders>
              <w:top w:val="single" w:sz="4" w:space="0" w:color="auto"/>
              <w:left w:val="single" w:sz="4" w:space="0" w:color="auto"/>
              <w:bottom w:val="single" w:sz="4" w:space="0" w:color="auto"/>
              <w:right w:val="single" w:sz="4" w:space="0" w:color="auto"/>
            </w:tcBorders>
            <w:vAlign w:val="center"/>
          </w:tcPr>
          <w:p w:rsidR="007369BB" w:rsidRPr="00E70C8A" w:rsidRDefault="007369BB" w:rsidP="00531D8D">
            <w:pPr>
              <w:spacing w:after="0" w:line="240" w:lineRule="auto"/>
              <w:jc w:val="both"/>
              <w:rPr>
                <w:rFonts w:eastAsia="Times New Roman" w:cs="Calibri"/>
                <w:b/>
                <w:bCs/>
                <w:color w:val="000000"/>
                <w:sz w:val="20"/>
                <w:szCs w:val="20"/>
                <w:lang w:val="el-GR" w:eastAsia="el-GR"/>
              </w:rPr>
            </w:pPr>
            <w:r w:rsidRPr="0095071D">
              <w:rPr>
                <w:rFonts w:eastAsia="Times New Roman" w:cs="Calibri"/>
                <w:b/>
                <w:bCs/>
                <w:color w:val="000000"/>
                <w:sz w:val="20"/>
                <w:szCs w:val="20"/>
                <w:lang w:val="el-GR" w:eastAsia="el-GR"/>
              </w:rPr>
              <w:t xml:space="preserve">Ενότητα 4 – </w:t>
            </w:r>
            <w:r w:rsidRPr="0095071D">
              <w:rPr>
                <w:rFonts w:eastAsia="Times New Roman" w:cs="Calibri"/>
                <w:color w:val="000000"/>
                <w:sz w:val="20"/>
                <w:szCs w:val="20"/>
                <w:lang w:val="el-GR" w:eastAsia="el-GR"/>
              </w:rPr>
              <w:t xml:space="preserve">Γνωμοδοτήσεις σε έγγραφα ερωτήματα του Δήμου για τον εντοπισμό και την αντιμετώπιση των κινδύνων, κατά την άσκηση των αρμοδιοτήτων του και την παρακολούθηση των δικλίδων ελέγχου, </w:t>
            </w:r>
            <w:proofErr w:type="spellStart"/>
            <w:r w:rsidRPr="0095071D">
              <w:rPr>
                <w:rFonts w:eastAsia="Times New Roman" w:cs="Calibri"/>
                <w:color w:val="000000"/>
                <w:sz w:val="20"/>
                <w:szCs w:val="20"/>
                <w:lang w:val="el-GR" w:eastAsia="el-GR"/>
              </w:rPr>
              <w:t>κατ</w:t>
            </w:r>
            <w:proofErr w:type="spellEnd"/>
            <w:r w:rsidRPr="0095071D">
              <w:rPr>
                <w:rFonts w:eastAsia="Times New Roman" w:cs="Calibri"/>
                <w:color w:val="000000"/>
                <w:sz w:val="20"/>
                <w:szCs w:val="20"/>
                <w:lang w:val="el-GR" w:eastAsia="el-GR"/>
              </w:rPr>
              <w:t>΄ εφαρμογή της περ. γ του άρθρου 22Δ – Ν.4795/2021, όπως τροποποιήθηκε με το άρθρο 23 του Ν.5013/2023</w:t>
            </w:r>
          </w:p>
        </w:tc>
        <w:tc>
          <w:tcPr>
            <w:tcW w:w="1779" w:type="dxa"/>
            <w:tcBorders>
              <w:top w:val="single" w:sz="4" w:space="0" w:color="auto"/>
              <w:left w:val="single" w:sz="4" w:space="0" w:color="auto"/>
              <w:bottom w:val="single" w:sz="4" w:space="0" w:color="auto"/>
              <w:right w:val="single" w:sz="4" w:space="0" w:color="auto"/>
            </w:tcBorders>
            <w:vAlign w:val="center"/>
          </w:tcPr>
          <w:p w:rsidR="007369BB" w:rsidRDefault="007369BB" w:rsidP="00531D8D">
            <w:pPr>
              <w:spacing w:after="0" w:line="240" w:lineRule="auto"/>
              <w:rPr>
                <w:rFonts w:eastAsia="Times New Roman" w:cs="Calibri"/>
                <w:color w:val="000000"/>
                <w:sz w:val="20"/>
                <w:szCs w:val="20"/>
                <w:lang w:val="el-GR" w:eastAsia="el-GR"/>
              </w:rPr>
            </w:pPr>
          </w:p>
          <w:p w:rsidR="007369BB" w:rsidRDefault="007369BB" w:rsidP="00531D8D">
            <w:pPr>
              <w:spacing w:after="0" w:line="240" w:lineRule="auto"/>
              <w:jc w:val="right"/>
              <w:rPr>
                <w:rFonts w:eastAsia="Times New Roman" w:cs="Calibri"/>
                <w:color w:val="000000"/>
                <w:sz w:val="20"/>
                <w:szCs w:val="20"/>
                <w:lang w:val="el-GR" w:eastAsia="el-GR"/>
              </w:rPr>
            </w:pPr>
          </w:p>
          <w:p w:rsidR="007369BB" w:rsidRPr="0007222A" w:rsidRDefault="007369BB" w:rsidP="00531D8D">
            <w:pPr>
              <w:spacing w:after="0" w:line="240" w:lineRule="auto"/>
              <w:jc w:val="right"/>
              <w:rPr>
                <w:rFonts w:eastAsia="Times New Roman" w:cs="Calibri"/>
                <w:color w:val="000000"/>
                <w:sz w:val="20"/>
                <w:szCs w:val="20"/>
                <w:lang w:val="el-GR" w:eastAsia="el-GR"/>
              </w:rPr>
            </w:pPr>
            <w:proofErr w:type="spellStart"/>
            <w:r w:rsidRPr="00E70C8A">
              <w:rPr>
                <w:rFonts w:eastAsia="Times New Roman" w:cs="Calibri"/>
                <w:color w:val="000000"/>
                <w:sz w:val="20"/>
                <w:szCs w:val="20"/>
                <w:lang w:eastAsia="el-GR"/>
              </w:rPr>
              <w:t>έως</w:t>
            </w:r>
            <w:proofErr w:type="spellEnd"/>
            <w:r w:rsidRPr="00E70C8A">
              <w:rPr>
                <w:rFonts w:eastAsia="Times New Roman" w:cs="Calibri"/>
                <w:color w:val="000000"/>
                <w:sz w:val="20"/>
                <w:szCs w:val="20"/>
                <w:lang w:eastAsia="el-GR"/>
              </w:rPr>
              <w:t xml:space="preserve"> </w:t>
            </w:r>
            <w:r>
              <w:rPr>
                <w:rFonts w:eastAsia="Times New Roman" w:cs="Calibri"/>
                <w:color w:val="000000"/>
                <w:sz w:val="20"/>
                <w:szCs w:val="20"/>
                <w:lang w:val="el-GR" w:eastAsia="el-GR"/>
              </w:rPr>
              <w:t>31</w:t>
            </w:r>
            <w:r w:rsidRPr="00E70C8A">
              <w:rPr>
                <w:rFonts w:eastAsia="Times New Roman" w:cs="Calibri"/>
                <w:color w:val="000000"/>
                <w:sz w:val="20"/>
                <w:szCs w:val="20"/>
                <w:lang w:eastAsia="el-GR"/>
              </w:rPr>
              <w:t>-</w:t>
            </w:r>
            <w:r w:rsidR="00335E4B">
              <w:rPr>
                <w:rFonts w:eastAsia="Times New Roman" w:cs="Calibri"/>
                <w:color w:val="000000"/>
                <w:sz w:val="20"/>
                <w:szCs w:val="20"/>
                <w:lang w:val="el-GR" w:eastAsia="el-GR"/>
              </w:rPr>
              <w:t>12</w:t>
            </w:r>
            <w:r w:rsidRPr="00E70C8A">
              <w:rPr>
                <w:rFonts w:eastAsia="Times New Roman" w:cs="Calibri"/>
                <w:color w:val="000000"/>
                <w:sz w:val="20"/>
                <w:szCs w:val="20"/>
                <w:lang w:eastAsia="el-GR"/>
              </w:rPr>
              <w:t>-202</w:t>
            </w:r>
            <w:r>
              <w:rPr>
                <w:rFonts w:eastAsia="Times New Roman" w:cs="Calibri"/>
                <w:color w:val="000000"/>
                <w:sz w:val="20"/>
                <w:szCs w:val="20"/>
                <w:lang w:val="el-GR" w:eastAsia="el-GR"/>
              </w:rPr>
              <w:t>6</w:t>
            </w:r>
          </w:p>
        </w:tc>
        <w:tc>
          <w:tcPr>
            <w:tcW w:w="1329" w:type="dxa"/>
            <w:tcBorders>
              <w:top w:val="single" w:sz="4" w:space="0" w:color="auto"/>
              <w:left w:val="single" w:sz="4" w:space="0" w:color="auto"/>
              <w:bottom w:val="single" w:sz="4" w:space="0" w:color="auto"/>
              <w:right w:val="single" w:sz="4" w:space="0" w:color="auto"/>
            </w:tcBorders>
          </w:tcPr>
          <w:p w:rsidR="007369BB" w:rsidRDefault="007369BB" w:rsidP="00531D8D">
            <w:pPr>
              <w:spacing w:after="0" w:line="240" w:lineRule="auto"/>
              <w:jc w:val="center"/>
              <w:rPr>
                <w:rFonts w:eastAsia="Times New Roman" w:cs="Calibri"/>
                <w:color w:val="000000"/>
                <w:sz w:val="20"/>
                <w:szCs w:val="20"/>
                <w:lang w:val="el-GR" w:eastAsia="el-GR"/>
              </w:rPr>
            </w:pPr>
          </w:p>
          <w:p w:rsidR="007369BB" w:rsidRDefault="007369BB" w:rsidP="00531D8D">
            <w:pPr>
              <w:spacing w:after="0" w:line="240" w:lineRule="auto"/>
              <w:jc w:val="center"/>
              <w:rPr>
                <w:rFonts w:eastAsia="Times New Roman" w:cs="Calibri"/>
                <w:color w:val="000000"/>
                <w:sz w:val="20"/>
                <w:szCs w:val="20"/>
                <w:lang w:val="el-GR" w:eastAsia="el-GR"/>
              </w:rPr>
            </w:pPr>
          </w:p>
          <w:p w:rsidR="007369BB" w:rsidRDefault="007369BB" w:rsidP="00531D8D">
            <w:pPr>
              <w:spacing w:after="0" w:line="240" w:lineRule="auto"/>
              <w:jc w:val="center"/>
              <w:rPr>
                <w:rFonts w:eastAsia="Times New Roman" w:cs="Calibri"/>
                <w:color w:val="000000"/>
                <w:sz w:val="20"/>
                <w:szCs w:val="20"/>
                <w:lang w:val="el-GR" w:eastAsia="el-GR"/>
              </w:rPr>
            </w:pPr>
          </w:p>
          <w:p w:rsidR="007369BB" w:rsidRDefault="007369BB" w:rsidP="00531D8D">
            <w:pPr>
              <w:spacing w:after="0" w:line="240" w:lineRule="auto"/>
              <w:jc w:val="center"/>
              <w:rPr>
                <w:rFonts w:eastAsia="Times New Roman" w:cs="Calibri"/>
                <w:color w:val="000000"/>
                <w:sz w:val="20"/>
                <w:szCs w:val="20"/>
                <w:lang w:val="el-GR" w:eastAsia="el-GR"/>
              </w:rPr>
            </w:pPr>
          </w:p>
          <w:p w:rsidR="007369BB" w:rsidRDefault="007369BB" w:rsidP="00531D8D">
            <w:pPr>
              <w:spacing w:after="0" w:line="240" w:lineRule="auto"/>
              <w:jc w:val="center"/>
              <w:rPr>
                <w:rFonts w:eastAsia="Times New Roman" w:cs="Calibri"/>
                <w:color w:val="000000"/>
                <w:sz w:val="20"/>
                <w:szCs w:val="20"/>
                <w:lang w:val="el-GR" w:eastAsia="el-GR"/>
              </w:rPr>
            </w:pPr>
          </w:p>
          <w:p w:rsidR="007369BB" w:rsidRDefault="007369BB" w:rsidP="00531D8D">
            <w:pPr>
              <w:spacing w:after="0" w:line="240" w:lineRule="auto"/>
              <w:jc w:val="center"/>
              <w:rPr>
                <w:rFonts w:eastAsia="Times New Roman" w:cs="Calibri"/>
                <w:color w:val="000000"/>
                <w:sz w:val="20"/>
                <w:szCs w:val="20"/>
                <w:lang w:val="el-GR" w:eastAsia="el-GR"/>
              </w:rPr>
            </w:pPr>
          </w:p>
          <w:p w:rsidR="007369BB" w:rsidRDefault="007369BB" w:rsidP="00531D8D">
            <w:pPr>
              <w:spacing w:after="0" w:line="240" w:lineRule="auto"/>
              <w:jc w:val="center"/>
              <w:rPr>
                <w:rFonts w:eastAsia="Times New Roman" w:cs="Calibri"/>
                <w:color w:val="000000"/>
                <w:sz w:val="20"/>
                <w:szCs w:val="20"/>
                <w:lang w:val="el-GR" w:eastAsia="el-GR"/>
              </w:rPr>
            </w:pPr>
          </w:p>
          <w:p w:rsidR="007369BB" w:rsidRPr="00E70C8A" w:rsidRDefault="007369BB" w:rsidP="00531D8D">
            <w:pPr>
              <w:spacing w:after="0" w:line="240" w:lineRule="auto"/>
              <w:jc w:val="center"/>
              <w:rPr>
                <w:rFonts w:eastAsia="Times New Roman" w:cs="Calibri"/>
                <w:color w:val="000000"/>
                <w:sz w:val="20"/>
                <w:szCs w:val="20"/>
                <w:lang w:val="el-GR" w:eastAsia="el-GR"/>
              </w:rPr>
            </w:pPr>
            <w:r w:rsidRPr="00E70C8A">
              <w:rPr>
                <w:rFonts w:eastAsia="Times New Roman" w:cs="Calibri"/>
                <w:color w:val="000000"/>
                <w:sz w:val="20"/>
                <w:szCs w:val="20"/>
                <w:lang w:val="el-GR" w:eastAsia="el-GR"/>
              </w:rPr>
              <w:t>Άυλο</w:t>
            </w:r>
            <w:r>
              <w:rPr>
                <w:rFonts w:eastAsia="Times New Roman" w:cs="Calibri"/>
                <w:color w:val="000000"/>
                <w:sz w:val="20"/>
                <w:szCs w:val="20"/>
                <w:lang w:val="el-GR" w:eastAsia="el-GR"/>
              </w:rPr>
              <w:t>*</w:t>
            </w:r>
          </w:p>
        </w:tc>
        <w:tc>
          <w:tcPr>
            <w:tcW w:w="1343" w:type="dxa"/>
            <w:tcBorders>
              <w:top w:val="single" w:sz="4" w:space="0" w:color="auto"/>
              <w:left w:val="single" w:sz="4" w:space="0" w:color="auto"/>
              <w:bottom w:val="single" w:sz="4" w:space="0" w:color="auto"/>
              <w:right w:val="single" w:sz="4" w:space="0" w:color="auto"/>
            </w:tcBorders>
            <w:vAlign w:val="center"/>
          </w:tcPr>
          <w:p w:rsidR="007369BB" w:rsidRDefault="007369BB" w:rsidP="00531D8D">
            <w:pPr>
              <w:spacing w:after="0" w:line="240" w:lineRule="auto"/>
              <w:jc w:val="center"/>
              <w:rPr>
                <w:rFonts w:eastAsia="Times New Roman" w:cs="Calibri"/>
                <w:color w:val="000000"/>
                <w:sz w:val="20"/>
                <w:szCs w:val="20"/>
                <w:lang w:val="el-GR" w:eastAsia="el-GR"/>
              </w:rPr>
            </w:pPr>
          </w:p>
          <w:p w:rsidR="007369BB" w:rsidRDefault="007369BB" w:rsidP="00531D8D">
            <w:pPr>
              <w:spacing w:after="0" w:line="240" w:lineRule="auto"/>
              <w:jc w:val="center"/>
              <w:rPr>
                <w:rFonts w:eastAsia="Times New Roman" w:cs="Calibri"/>
                <w:color w:val="000000"/>
                <w:sz w:val="20"/>
                <w:szCs w:val="20"/>
                <w:lang w:val="el-GR" w:eastAsia="el-GR"/>
              </w:rPr>
            </w:pPr>
          </w:p>
          <w:p w:rsidR="007369BB" w:rsidRDefault="007369BB" w:rsidP="00531D8D">
            <w:pPr>
              <w:spacing w:after="0" w:line="240" w:lineRule="auto"/>
              <w:jc w:val="center"/>
              <w:rPr>
                <w:rFonts w:eastAsia="Times New Roman" w:cs="Calibri"/>
                <w:color w:val="000000"/>
                <w:sz w:val="20"/>
                <w:szCs w:val="20"/>
                <w:lang w:val="el-GR" w:eastAsia="el-GR"/>
              </w:rPr>
            </w:pPr>
          </w:p>
          <w:p w:rsidR="007369BB" w:rsidRDefault="007369BB" w:rsidP="00531D8D">
            <w:pPr>
              <w:spacing w:after="0" w:line="240" w:lineRule="auto"/>
              <w:jc w:val="center"/>
              <w:rPr>
                <w:rFonts w:eastAsia="Times New Roman" w:cs="Calibri"/>
                <w:color w:val="000000"/>
                <w:sz w:val="20"/>
                <w:szCs w:val="20"/>
                <w:lang w:val="el-GR" w:eastAsia="el-GR"/>
              </w:rPr>
            </w:pPr>
          </w:p>
          <w:p w:rsidR="007369BB" w:rsidRDefault="007369BB" w:rsidP="00531D8D">
            <w:pPr>
              <w:spacing w:after="0" w:line="240" w:lineRule="auto"/>
              <w:jc w:val="center"/>
              <w:rPr>
                <w:rFonts w:eastAsia="Times New Roman" w:cs="Calibri"/>
                <w:color w:val="000000"/>
                <w:sz w:val="20"/>
                <w:szCs w:val="20"/>
                <w:lang w:val="el-GR" w:eastAsia="el-GR"/>
              </w:rPr>
            </w:pPr>
          </w:p>
          <w:p w:rsidR="007369BB" w:rsidRDefault="007369BB" w:rsidP="00531D8D">
            <w:pPr>
              <w:spacing w:after="0" w:line="240" w:lineRule="auto"/>
              <w:jc w:val="center"/>
              <w:rPr>
                <w:rFonts w:eastAsia="Times New Roman" w:cs="Calibri"/>
                <w:color w:val="000000"/>
                <w:sz w:val="20"/>
                <w:szCs w:val="20"/>
                <w:lang w:val="el-GR" w:eastAsia="el-GR"/>
              </w:rPr>
            </w:pPr>
          </w:p>
          <w:p w:rsidR="007369BB" w:rsidRDefault="007369BB" w:rsidP="00531D8D">
            <w:pPr>
              <w:spacing w:after="0" w:line="240" w:lineRule="auto"/>
              <w:jc w:val="center"/>
              <w:rPr>
                <w:rFonts w:eastAsia="Times New Roman" w:cs="Calibri"/>
                <w:color w:val="000000"/>
                <w:sz w:val="20"/>
                <w:szCs w:val="20"/>
                <w:lang w:val="el-GR" w:eastAsia="el-GR"/>
              </w:rPr>
            </w:pPr>
          </w:p>
          <w:p w:rsidR="007369BB" w:rsidRPr="00E70C8A" w:rsidRDefault="007369BB" w:rsidP="00531D8D">
            <w:pPr>
              <w:spacing w:after="0" w:line="240" w:lineRule="auto"/>
              <w:jc w:val="center"/>
              <w:rPr>
                <w:rFonts w:eastAsia="Times New Roman" w:cs="Calibri"/>
                <w:color w:val="000000"/>
                <w:sz w:val="20"/>
                <w:szCs w:val="20"/>
                <w:lang w:val="el-GR" w:eastAsia="el-GR"/>
              </w:rPr>
            </w:pPr>
            <w:r>
              <w:rPr>
                <w:rFonts w:eastAsia="Times New Roman" w:cs="Calibri"/>
                <w:color w:val="000000"/>
                <w:sz w:val="20"/>
                <w:szCs w:val="20"/>
                <w:lang w:val="el-GR" w:eastAsia="el-GR"/>
              </w:rPr>
              <w:t>1</w:t>
            </w:r>
          </w:p>
        </w:tc>
        <w:tc>
          <w:tcPr>
            <w:tcW w:w="1195" w:type="dxa"/>
            <w:tcBorders>
              <w:top w:val="single" w:sz="4" w:space="0" w:color="auto"/>
              <w:left w:val="single" w:sz="4" w:space="0" w:color="auto"/>
              <w:bottom w:val="single" w:sz="4" w:space="0" w:color="auto"/>
              <w:right w:val="single" w:sz="4" w:space="0" w:color="auto"/>
            </w:tcBorders>
            <w:vAlign w:val="center"/>
          </w:tcPr>
          <w:p w:rsidR="007369BB" w:rsidRDefault="007369BB" w:rsidP="00531D8D">
            <w:pPr>
              <w:spacing w:after="0" w:line="240" w:lineRule="auto"/>
              <w:jc w:val="right"/>
              <w:rPr>
                <w:rFonts w:eastAsia="Times New Roman" w:cs="Calibri"/>
                <w:b/>
                <w:bCs/>
                <w:color w:val="000000"/>
                <w:sz w:val="20"/>
                <w:szCs w:val="20"/>
                <w:lang w:val="el-GR" w:eastAsia="el-GR"/>
              </w:rPr>
            </w:pPr>
          </w:p>
          <w:p w:rsidR="007369BB" w:rsidRDefault="007369BB" w:rsidP="00531D8D">
            <w:pPr>
              <w:spacing w:after="0" w:line="240" w:lineRule="auto"/>
              <w:jc w:val="right"/>
              <w:rPr>
                <w:rFonts w:eastAsia="Times New Roman" w:cs="Calibri"/>
                <w:b/>
                <w:bCs/>
                <w:color w:val="000000"/>
                <w:sz w:val="20"/>
                <w:szCs w:val="20"/>
                <w:lang w:val="el-GR" w:eastAsia="el-GR"/>
              </w:rPr>
            </w:pPr>
          </w:p>
          <w:p w:rsidR="007369BB" w:rsidRDefault="007369BB" w:rsidP="00531D8D">
            <w:pPr>
              <w:spacing w:after="0" w:line="240" w:lineRule="auto"/>
              <w:jc w:val="right"/>
              <w:rPr>
                <w:rFonts w:eastAsia="Times New Roman" w:cs="Calibri"/>
                <w:b/>
                <w:bCs/>
                <w:color w:val="000000"/>
                <w:sz w:val="20"/>
                <w:szCs w:val="20"/>
                <w:lang w:val="el-GR" w:eastAsia="el-GR"/>
              </w:rPr>
            </w:pPr>
          </w:p>
          <w:p w:rsidR="007369BB" w:rsidRDefault="007369BB" w:rsidP="00531D8D">
            <w:pPr>
              <w:spacing w:after="0" w:line="240" w:lineRule="auto"/>
              <w:jc w:val="right"/>
              <w:rPr>
                <w:rFonts w:eastAsia="Times New Roman" w:cs="Calibri"/>
                <w:b/>
                <w:bCs/>
                <w:color w:val="000000"/>
                <w:sz w:val="20"/>
                <w:szCs w:val="20"/>
                <w:lang w:val="el-GR" w:eastAsia="el-GR"/>
              </w:rPr>
            </w:pPr>
          </w:p>
          <w:p w:rsidR="007369BB" w:rsidRDefault="007369BB" w:rsidP="00531D8D">
            <w:pPr>
              <w:spacing w:after="0" w:line="240" w:lineRule="auto"/>
              <w:jc w:val="right"/>
              <w:rPr>
                <w:rFonts w:eastAsia="Times New Roman" w:cs="Calibri"/>
                <w:b/>
                <w:bCs/>
                <w:color w:val="000000"/>
                <w:sz w:val="20"/>
                <w:szCs w:val="20"/>
                <w:lang w:val="el-GR" w:eastAsia="el-GR"/>
              </w:rPr>
            </w:pPr>
          </w:p>
          <w:p w:rsidR="007369BB" w:rsidRDefault="007369BB" w:rsidP="00531D8D">
            <w:pPr>
              <w:spacing w:after="0" w:line="240" w:lineRule="auto"/>
              <w:jc w:val="right"/>
              <w:rPr>
                <w:rFonts w:eastAsia="Times New Roman" w:cs="Calibri"/>
                <w:b/>
                <w:bCs/>
                <w:color w:val="000000"/>
                <w:sz w:val="20"/>
                <w:szCs w:val="20"/>
                <w:lang w:val="el-GR" w:eastAsia="el-GR"/>
              </w:rPr>
            </w:pPr>
          </w:p>
          <w:p w:rsidR="007369BB" w:rsidRDefault="007369BB" w:rsidP="00531D8D">
            <w:pPr>
              <w:spacing w:after="0" w:line="240" w:lineRule="auto"/>
              <w:jc w:val="right"/>
              <w:rPr>
                <w:rFonts w:eastAsia="Times New Roman" w:cs="Calibri"/>
                <w:b/>
                <w:bCs/>
                <w:color w:val="000000"/>
                <w:sz w:val="20"/>
                <w:szCs w:val="20"/>
                <w:lang w:val="el-GR" w:eastAsia="el-GR"/>
              </w:rPr>
            </w:pPr>
          </w:p>
          <w:p w:rsidR="007369BB" w:rsidRPr="00E70C8A" w:rsidRDefault="007369BB"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5.000,00</w:t>
            </w:r>
          </w:p>
        </w:tc>
        <w:tc>
          <w:tcPr>
            <w:tcW w:w="1335" w:type="dxa"/>
            <w:tcBorders>
              <w:top w:val="single" w:sz="4" w:space="0" w:color="auto"/>
              <w:left w:val="single" w:sz="4" w:space="0" w:color="auto"/>
              <w:bottom w:val="single" w:sz="4" w:space="0" w:color="auto"/>
              <w:right w:val="single" w:sz="4" w:space="0" w:color="auto"/>
            </w:tcBorders>
            <w:noWrap/>
            <w:vAlign w:val="center"/>
          </w:tcPr>
          <w:p w:rsidR="007369BB" w:rsidRDefault="007369BB" w:rsidP="00531D8D">
            <w:pPr>
              <w:spacing w:after="0" w:line="240" w:lineRule="auto"/>
              <w:jc w:val="right"/>
              <w:rPr>
                <w:rFonts w:eastAsia="Times New Roman" w:cs="Calibri"/>
                <w:b/>
                <w:bCs/>
                <w:color w:val="000000"/>
                <w:sz w:val="20"/>
                <w:szCs w:val="20"/>
                <w:lang w:val="el-GR" w:eastAsia="el-GR"/>
              </w:rPr>
            </w:pPr>
          </w:p>
          <w:p w:rsidR="007369BB" w:rsidRDefault="007369BB" w:rsidP="00531D8D">
            <w:pPr>
              <w:spacing w:after="0" w:line="240" w:lineRule="auto"/>
              <w:jc w:val="right"/>
              <w:rPr>
                <w:rFonts w:eastAsia="Times New Roman" w:cs="Calibri"/>
                <w:b/>
                <w:bCs/>
                <w:color w:val="000000"/>
                <w:sz w:val="20"/>
                <w:szCs w:val="20"/>
                <w:lang w:val="el-GR" w:eastAsia="el-GR"/>
              </w:rPr>
            </w:pPr>
          </w:p>
          <w:p w:rsidR="007369BB" w:rsidRDefault="007369BB" w:rsidP="00531D8D">
            <w:pPr>
              <w:spacing w:after="0" w:line="240" w:lineRule="auto"/>
              <w:jc w:val="right"/>
              <w:rPr>
                <w:rFonts w:eastAsia="Times New Roman" w:cs="Calibri"/>
                <w:b/>
                <w:bCs/>
                <w:color w:val="000000"/>
                <w:sz w:val="20"/>
                <w:szCs w:val="20"/>
                <w:lang w:val="el-GR" w:eastAsia="el-GR"/>
              </w:rPr>
            </w:pPr>
          </w:p>
          <w:p w:rsidR="007369BB" w:rsidRDefault="007369BB" w:rsidP="00531D8D">
            <w:pPr>
              <w:spacing w:after="0" w:line="240" w:lineRule="auto"/>
              <w:jc w:val="right"/>
              <w:rPr>
                <w:rFonts w:eastAsia="Times New Roman" w:cs="Calibri"/>
                <w:b/>
                <w:bCs/>
                <w:color w:val="000000"/>
                <w:sz w:val="20"/>
                <w:szCs w:val="20"/>
                <w:lang w:val="el-GR" w:eastAsia="el-GR"/>
              </w:rPr>
            </w:pPr>
          </w:p>
          <w:p w:rsidR="007369BB" w:rsidRDefault="007369BB" w:rsidP="00531D8D">
            <w:pPr>
              <w:spacing w:after="0" w:line="240" w:lineRule="auto"/>
              <w:jc w:val="right"/>
              <w:rPr>
                <w:rFonts w:eastAsia="Times New Roman" w:cs="Calibri"/>
                <w:b/>
                <w:bCs/>
                <w:color w:val="000000"/>
                <w:sz w:val="20"/>
                <w:szCs w:val="20"/>
                <w:lang w:val="el-GR" w:eastAsia="el-GR"/>
              </w:rPr>
            </w:pPr>
          </w:p>
          <w:p w:rsidR="007369BB" w:rsidRDefault="007369BB" w:rsidP="00531D8D">
            <w:pPr>
              <w:spacing w:after="0" w:line="240" w:lineRule="auto"/>
              <w:jc w:val="right"/>
              <w:rPr>
                <w:rFonts w:eastAsia="Times New Roman" w:cs="Calibri"/>
                <w:b/>
                <w:bCs/>
                <w:color w:val="000000"/>
                <w:sz w:val="20"/>
                <w:szCs w:val="20"/>
                <w:lang w:val="el-GR" w:eastAsia="el-GR"/>
              </w:rPr>
            </w:pPr>
          </w:p>
          <w:p w:rsidR="007369BB" w:rsidRDefault="007369BB" w:rsidP="00531D8D">
            <w:pPr>
              <w:spacing w:after="0" w:line="240" w:lineRule="auto"/>
              <w:jc w:val="right"/>
              <w:rPr>
                <w:rFonts w:eastAsia="Times New Roman" w:cs="Calibri"/>
                <w:b/>
                <w:bCs/>
                <w:color w:val="000000"/>
                <w:sz w:val="20"/>
                <w:szCs w:val="20"/>
                <w:lang w:val="el-GR" w:eastAsia="el-GR"/>
              </w:rPr>
            </w:pPr>
          </w:p>
          <w:p w:rsidR="007369BB" w:rsidRPr="00E70C8A" w:rsidRDefault="007369BB"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1.200,00</w:t>
            </w:r>
          </w:p>
        </w:tc>
        <w:tc>
          <w:tcPr>
            <w:tcW w:w="1331" w:type="dxa"/>
            <w:tcBorders>
              <w:top w:val="single" w:sz="4" w:space="0" w:color="auto"/>
              <w:left w:val="single" w:sz="4" w:space="0" w:color="auto"/>
              <w:bottom w:val="single" w:sz="4" w:space="0" w:color="auto"/>
              <w:right w:val="single" w:sz="4" w:space="0" w:color="auto"/>
            </w:tcBorders>
            <w:noWrap/>
            <w:vAlign w:val="center"/>
          </w:tcPr>
          <w:p w:rsidR="007369BB" w:rsidRDefault="007369BB" w:rsidP="00531D8D">
            <w:pPr>
              <w:spacing w:after="0" w:line="240" w:lineRule="auto"/>
              <w:jc w:val="right"/>
              <w:rPr>
                <w:rFonts w:eastAsia="Times New Roman" w:cs="Calibri"/>
                <w:b/>
                <w:bCs/>
                <w:color w:val="000000"/>
                <w:sz w:val="20"/>
                <w:szCs w:val="20"/>
                <w:lang w:val="el-GR" w:eastAsia="el-GR"/>
              </w:rPr>
            </w:pPr>
          </w:p>
          <w:p w:rsidR="007369BB" w:rsidRDefault="007369BB" w:rsidP="00531D8D">
            <w:pPr>
              <w:spacing w:after="0" w:line="240" w:lineRule="auto"/>
              <w:jc w:val="right"/>
              <w:rPr>
                <w:rFonts w:eastAsia="Times New Roman" w:cs="Calibri"/>
                <w:b/>
                <w:bCs/>
                <w:color w:val="000000"/>
                <w:sz w:val="20"/>
                <w:szCs w:val="20"/>
                <w:lang w:val="el-GR" w:eastAsia="el-GR"/>
              </w:rPr>
            </w:pPr>
          </w:p>
          <w:p w:rsidR="007369BB" w:rsidRDefault="007369BB" w:rsidP="00531D8D">
            <w:pPr>
              <w:spacing w:after="0" w:line="240" w:lineRule="auto"/>
              <w:jc w:val="right"/>
              <w:rPr>
                <w:rFonts w:eastAsia="Times New Roman" w:cs="Calibri"/>
                <w:b/>
                <w:bCs/>
                <w:color w:val="000000"/>
                <w:sz w:val="20"/>
                <w:szCs w:val="20"/>
                <w:lang w:val="el-GR" w:eastAsia="el-GR"/>
              </w:rPr>
            </w:pPr>
          </w:p>
          <w:p w:rsidR="007369BB" w:rsidRDefault="007369BB" w:rsidP="00531D8D">
            <w:pPr>
              <w:spacing w:after="0" w:line="240" w:lineRule="auto"/>
              <w:jc w:val="right"/>
              <w:rPr>
                <w:rFonts w:eastAsia="Times New Roman" w:cs="Calibri"/>
                <w:b/>
                <w:bCs/>
                <w:color w:val="000000"/>
                <w:sz w:val="20"/>
                <w:szCs w:val="20"/>
                <w:lang w:val="el-GR" w:eastAsia="el-GR"/>
              </w:rPr>
            </w:pPr>
          </w:p>
          <w:p w:rsidR="007369BB" w:rsidRDefault="007369BB" w:rsidP="00531D8D">
            <w:pPr>
              <w:spacing w:after="0" w:line="240" w:lineRule="auto"/>
              <w:jc w:val="right"/>
              <w:rPr>
                <w:rFonts w:eastAsia="Times New Roman" w:cs="Calibri"/>
                <w:b/>
                <w:bCs/>
                <w:color w:val="000000"/>
                <w:sz w:val="20"/>
                <w:szCs w:val="20"/>
                <w:lang w:val="el-GR" w:eastAsia="el-GR"/>
              </w:rPr>
            </w:pPr>
          </w:p>
          <w:p w:rsidR="007369BB" w:rsidRDefault="007369BB" w:rsidP="00531D8D">
            <w:pPr>
              <w:spacing w:after="0" w:line="240" w:lineRule="auto"/>
              <w:jc w:val="right"/>
              <w:rPr>
                <w:rFonts w:eastAsia="Times New Roman" w:cs="Calibri"/>
                <w:b/>
                <w:bCs/>
                <w:color w:val="000000"/>
                <w:sz w:val="20"/>
                <w:szCs w:val="20"/>
                <w:lang w:val="el-GR" w:eastAsia="el-GR"/>
              </w:rPr>
            </w:pPr>
          </w:p>
          <w:p w:rsidR="007369BB" w:rsidRDefault="007369BB" w:rsidP="00531D8D">
            <w:pPr>
              <w:spacing w:after="0" w:line="240" w:lineRule="auto"/>
              <w:jc w:val="right"/>
              <w:rPr>
                <w:rFonts w:eastAsia="Times New Roman" w:cs="Calibri"/>
                <w:b/>
                <w:bCs/>
                <w:color w:val="000000"/>
                <w:sz w:val="20"/>
                <w:szCs w:val="20"/>
                <w:lang w:val="el-GR" w:eastAsia="el-GR"/>
              </w:rPr>
            </w:pPr>
          </w:p>
          <w:p w:rsidR="007369BB" w:rsidRPr="00E70C8A" w:rsidRDefault="007369BB"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6.200,00</w:t>
            </w:r>
          </w:p>
        </w:tc>
      </w:tr>
      <w:tr w:rsidR="007369BB" w:rsidRPr="00E70C8A" w:rsidTr="00531D8D">
        <w:trPr>
          <w:trHeight w:val="1338"/>
        </w:trPr>
        <w:tc>
          <w:tcPr>
            <w:tcW w:w="2786" w:type="dxa"/>
            <w:tcBorders>
              <w:top w:val="single" w:sz="4" w:space="0" w:color="auto"/>
              <w:left w:val="single" w:sz="4" w:space="0" w:color="auto"/>
              <w:bottom w:val="single" w:sz="4" w:space="0" w:color="auto"/>
              <w:right w:val="single" w:sz="4" w:space="0" w:color="auto"/>
            </w:tcBorders>
            <w:vAlign w:val="center"/>
            <w:hideMark/>
          </w:tcPr>
          <w:p w:rsidR="007369BB" w:rsidRPr="00E70C8A" w:rsidRDefault="007369BB" w:rsidP="00531D8D">
            <w:pPr>
              <w:spacing w:after="0" w:line="240" w:lineRule="auto"/>
              <w:jc w:val="both"/>
              <w:rPr>
                <w:rFonts w:eastAsia="Times New Roman" w:cs="Calibri"/>
                <w:b/>
                <w:bCs/>
                <w:color w:val="000000"/>
                <w:sz w:val="20"/>
                <w:szCs w:val="20"/>
                <w:lang w:val="el-GR" w:eastAsia="el-GR"/>
              </w:rPr>
            </w:pPr>
            <w:r w:rsidRPr="00E70C8A">
              <w:rPr>
                <w:rFonts w:eastAsia="Times New Roman" w:cs="Calibri"/>
                <w:b/>
                <w:bCs/>
                <w:color w:val="000000"/>
                <w:sz w:val="20"/>
                <w:szCs w:val="20"/>
                <w:lang w:val="el-GR" w:eastAsia="el-GR"/>
              </w:rPr>
              <w:t xml:space="preserve">Ενότητα </w:t>
            </w:r>
            <w:r>
              <w:rPr>
                <w:rFonts w:eastAsia="Times New Roman" w:cs="Calibri"/>
                <w:b/>
                <w:bCs/>
                <w:color w:val="000000"/>
                <w:sz w:val="20"/>
                <w:szCs w:val="20"/>
                <w:lang w:val="el-GR" w:eastAsia="el-GR"/>
              </w:rPr>
              <w:t>5</w:t>
            </w:r>
            <w:r w:rsidRPr="00E70C8A">
              <w:rPr>
                <w:rFonts w:eastAsia="Times New Roman" w:cs="Calibri"/>
                <w:b/>
                <w:bCs/>
                <w:color w:val="000000"/>
                <w:sz w:val="20"/>
                <w:szCs w:val="20"/>
                <w:lang w:val="el-GR" w:eastAsia="el-GR"/>
              </w:rPr>
              <w:t xml:space="preserve"> - </w:t>
            </w:r>
            <w:r w:rsidRPr="00E70C8A">
              <w:rPr>
                <w:rFonts w:eastAsia="Times New Roman" w:cs="Calibri"/>
                <w:color w:val="000000"/>
                <w:sz w:val="20"/>
                <w:szCs w:val="20"/>
                <w:lang w:val="el-GR" w:eastAsia="el-GR"/>
              </w:rPr>
              <w:t xml:space="preserve">Έκθεση Διαχείρισης Κινδύνων για το έτος </w:t>
            </w:r>
            <w:r>
              <w:rPr>
                <w:rFonts w:eastAsia="Times New Roman" w:cs="Calibri"/>
                <w:color w:val="000000"/>
                <w:sz w:val="20"/>
                <w:szCs w:val="20"/>
                <w:lang w:val="el-GR" w:eastAsia="el-GR"/>
              </w:rPr>
              <w:t>2025</w:t>
            </w:r>
            <w:r w:rsidRPr="00E70C8A">
              <w:rPr>
                <w:rFonts w:eastAsia="Times New Roman" w:cs="Calibri"/>
                <w:color w:val="000000"/>
                <w:sz w:val="20"/>
                <w:szCs w:val="20"/>
                <w:lang w:val="el-GR" w:eastAsia="el-GR"/>
              </w:rPr>
              <w:t xml:space="preserve"> στο Δήμο </w:t>
            </w:r>
          </w:p>
        </w:tc>
        <w:tc>
          <w:tcPr>
            <w:tcW w:w="1779" w:type="dxa"/>
            <w:tcBorders>
              <w:top w:val="single" w:sz="4" w:space="0" w:color="auto"/>
              <w:left w:val="single" w:sz="4" w:space="0" w:color="auto"/>
              <w:bottom w:val="single" w:sz="4" w:space="0" w:color="auto"/>
              <w:right w:val="single" w:sz="4" w:space="0" w:color="auto"/>
            </w:tcBorders>
            <w:vAlign w:val="center"/>
            <w:hideMark/>
          </w:tcPr>
          <w:p w:rsidR="007369BB" w:rsidRPr="00E70C8A" w:rsidRDefault="007369BB" w:rsidP="00531D8D">
            <w:pPr>
              <w:spacing w:after="0" w:line="240" w:lineRule="auto"/>
              <w:jc w:val="right"/>
              <w:rPr>
                <w:rFonts w:eastAsia="Times New Roman" w:cs="Calibri"/>
                <w:color w:val="000000"/>
                <w:sz w:val="20"/>
                <w:szCs w:val="20"/>
                <w:lang w:val="el-GR" w:eastAsia="el-GR"/>
              </w:rPr>
            </w:pPr>
            <w:proofErr w:type="spellStart"/>
            <w:r w:rsidRPr="00E70C8A">
              <w:rPr>
                <w:rFonts w:eastAsia="Times New Roman" w:cs="Calibri"/>
                <w:color w:val="000000"/>
                <w:sz w:val="20"/>
                <w:szCs w:val="20"/>
                <w:lang w:eastAsia="el-GR"/>
              </w:rPr>
              <w:t>έως</w:t>
            </w:r>
            <w:proofErr w:type="spellEnd"/>
            <w:r w:rsidRPr="00E70C8A">
              <w:rPr>
                <w:rFonts w:eastAsia="Times New Roman" w:cs="Calibri"/>
                <w:color w:val="000000"/>
                <w:sz w:val="20"/>
                <w:szCs w:val="20"/>
                <w:lang w:eastAsia="el-GR"/>
              </w:rPr>
              <w:t xml:space="preserve"> </w:t>
            </w:r>
            <w:r>
              <w:rPr>
                <w:rFonts w:eastAsia="Times New Roman" w:cs="Calibri"/>
                <w:color w:val="000000"/>
                <w:sz w:val="20"/>
                <w:szCs w:val="20"/>
                <w:lang w:val="el-GR" w:eastAsia="el-GR"/>
              </w:rPr>
              <w:t>31</w:t>
            </w:r>
            <w:r w:rsidRPr="00E70C8A">
              <w:rPr>
                <w:rFonts w:eastAsia="Times New Roman" w:cs="Calibri"/>
                <w:color w:val="000000"/>
                <w:sz w:val="20"/>
                <w:szCs w:val="20"/>
                <w:lang w:eastAsia="el-GR"/>
              </w:rPr>
              <w:t>-</w:t>
            </w:r>
            <w:r w:rsidR="00335E4B">
              <w:rPr>
                <w:rFonts w:eastAsia="Times New Roman" w:cs="Calibri"/>
                <w:color w:val="000000"/>
                <w:sz w:val="20"/>
                <w:szCs w:val="20"/>
                <w:lang w:val="el-GR" w:eastAsia="el-GR"/>
              </w:rPr>
              <w:t>12</w:t>
            </w:r>
            <w:r w:rsidRPr="00E70C8A">
              <w:rPr>
                <w:rFonts w:eastAsia="Times New Roman" w:cs="Calibri"/>
                <w:color w:val="000000"/>
                <w:sz w:val="20"/>
                <w:szCs w:val="20"/>
                <w:lang w:eastAsia="el-GR"/>
              </w:rPr>
              <w:t>-202</w:t>
            </w:r>
            <w:r>
              <w:rPr>
                <w:rFonts w:eastAsia="Times New Roman" w:cs="Calibri"/>
                <w:color w:val="000000"/>
                <w:sz w:val="20"/>
                <w:szCs w:val="20"/>
                <w:lang w:val="el-GR" w:eastAsia="el-GR"/>
              </w:rPr>
              <w:t>6</w:t>
            </w:r>
          </w:p>
        </w:tc>
        <w:tc>
          <w:tcPr>
            <w:tcW w:w="1329" w:type="dxa"/>
            <w:tcBorders>
              <w:top w:val="single" w:sz="4" w:space="0" w:color="auto"/>
              <w:left w:val="single" w:sz="4" w:space="0" w:color="auto"/>
              <w:bottom w:val="single" w:sz="4" w:space="0" w:color="auto"/>
              <w:right w:val="single" w:sz="4" w:space="0" w:color="auto"/>
            </w:tcBorders>
          </w:tcPr>
          <w:p w:rsidR="007369BB" w:rsidRPr="00E70C8A" w:rsidRDefault="007369BB" w:rsidP="00531D8D">
            <w:pPr>
              <w:spacing w:after="0" w:line="240" w:lineRule="auto"/>
              <w:jc w:val="center"/>
              <w:rPr>
                <w:rFonts w:eastAsia="Times New Roman" w:cs="Calibri"/>
                <w:color w:val="000000"/>
                <w:sz w:val="20"/>
                <w:szCs w:val="20"/>
                <w:lang w:val="el-GR" w:eastAsia="el-GR"/>
              </w:rPr>
            </w:pPr>
          </w:p>
          <w:p w:rsidR="007369BB" w:rsidRPr="00E70C8A" w:rsidRDefault="007369BB" w:rsidP="00531D8D">
            <w:pPr>
              <w:spacing w:after="0" w:line="240" w:lineRule="auto"/>
              <w:rPr>
                <w:rFonts w:eastAsia="Times New Roman" w:cs="Calibri"/>
                <w:color w:val="000000"/>
                <w:sz w:val="20"/>
                <w:szCs w:val="20"/>
                <w:lang w:val="el-GR" w:eastAsia="el-GR"/>
              </w:rPr>
            </w:pPr>
          </w:p>
          <w:p w:rsidR="007369BB" w:rsidRPr="00E70C8A" w:rsidRDefault="007369BB" w:rsidP="00531D8D">
            <w:pPr>
              <w:spacing w:after="0" w:line="240" w:lineRule="auto"/>
              <w:jc w:val="center"/>
              <w:rPr>
                <w:rFonts w:eastAsia="Times New Roman" w:cs="Calibri"/>
                <w:color w:val="000000"/>
                <w:sz w:val="20"/>
                <w:szCs w:val="20"/>
                <w:lang w:val="el-GR" w:eastAsia="el-GR"/>
              </w:rPr>
            </w:pPr>
            <w:r w:rsidRPr="00E70C8A">
              <w:rPr>
                <w:rFonts w:eastAsia="Times New Roman" w:cs="Calibri"/>
                <w:color w:val="000000"/>
                <w:sz w:val="20"/>
                <w:szCs w:val="20"/>
                <w:lang w:val="el-GR" w:eastAsia="el-GR"/>
              </w:rPr>
              <w:t>Άυλο</w:t>
            </w:r>
            <w:r>
              <w:rPr>
                <w:rFonts w:eastAsia="Times New Roman" w:cs="Calibri"/>
                <w:color w:val="000000"/>
                <w:sz w:val="20"/>
                <w:szCs w:val="20"/>
                <w:lang w:val="el-GR" w:eastAsia="el-GR"/>
              </w:rPr>
              <w:t>*</w:t>
            </w:r>
          </w:p>
        </w:tc>
        <w:tc>
          <w:tcPr>
            <w:tcW w:w="1343" w:type="dxa"/>
            <w:tcBorders>
              <w:top w:val="single" w:sz="4" w:space="0" w:color="auto"/>
              <w:left w:val="single" w:sz="4" w:space="0" w:color="auto"/>
              <w:bottom w:val="single" w:sz="4" w:space="0" w:color="auto"/>
              <w:right w:val="single" w:sz="4" w:space="0" w:color="auto"/>
            </w:tcBorders>
            <w:vAlign w:val="center"/>
            <w:hideMark/>
          </w:tcPr>
          <w:p w:rsidR="007369BB" w:rsidRPr="00E70C8A" w:rsidRDefault="007369BB" w:rsidP="00531D8D">
            <w:pPr>
              <w:spacing w:after="0" w:line="240" w:lineRule="auto"/>
              <w:jc w:val="center"/>
              <w:rPr>
                <w:rFonts w:eastAsia="Times New Roman" w:cs="Calibri"/>
                <w:color w:val="000000"/>
                <w:sz w:val="20"/>
                <w:szCs w:val="20"/>
                <w:lang w:val="el-GR" w:eastAsia="el-GR"/>
              </w:rPr>
            </w:pPr>
            <w:r w:rsidRPr="00E70C8A">
              <w:rPr>
                <w:rFonts w:eastAsia="Times New Roman" w:cs="Calibri"/>
                <w:color w:val="000000"/>
                <w:sz w:val="20"/>
                <w:szCs w:val="20"/>
                <w:lang w:val="el-GR" w:eastAsia="el-GR"/>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7369BB" w:rsidRPr="00E70C8A" w:rsidRDefault="007369BB"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4</w:t>
            </w:r>
            <w:r w:rsidRPr="00E70C8A">
              <w:rPr>
                <w:rFonts w:eastAsia="Times New Roman" w:cs="Calibri"/>
                <w:b/>
                <w:bCs/>
                <w:color w:val="000000"/>
                <w:sz w:val="20"/>
                <w:szCs w:val="20"/>
                <w:lang w:val="el-GR" w:eastAsia="el-GR"/>
              </w:rPr>
              <w:t>.000,00</w:t>
            </w:r>
          </w:p>
        </w:tc>
        <w:tc>
          <w:tcPr>
            <w:tcW w:w="1335" w:type="dxa"/>
            <w:tcBorders>
              <w:top w:val="single" w:sz="4" w:space="0" w:color="auto"/>
              <w:left w:val="single" w:sz="4" w:space="0" w:color="auto"/>
              <w:bottom w:val="single" w:sz="4" w:space="0" w:color="auto"/>
              <w:right w:val="single" w:sz="4" w:space="0" w:color="auto"/>
            </w:tcBorders>
            <w:noWrap/>
            <w:vAlign w:val="center"/>
            <w:hideMark/>
          </w:tcPr>
          <w:p w:rsidR="007369BB" w:rsidRPr="00E70C8A" w:rsidRDefault="007369BB"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960,00</w:t>
            </w:r>
          </w:p>
        </w:tc>
        <w:tc>
          <w:tcPr>
            <w:tcW w:w="1331" w:type="dxa"/>
            <w:tcBorders>
              <w:top w:val="single" w:sz="4" w:space="0" w:color="auto"/>
              <w:left w:val="single" w:sz="4" w:space="0" w:color="auto"/>
              <w:bottom w:val="single" w:sz="4" w:space="0" w:color="auto"/>
              <w:right w:val="single" w:sz="4" w:space="0" w:color="auto"/>
            </w:tcBorders>
            <w:noWrap/>
            <w:vAlign w:val="center"/>
            <w:hideMark/>
          </w:tcPr>
          <w:p w:rsidR="007369BB" w:rsidRPr="00E70C8A" w:rsidRDefault="007369BB"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4.960,00</w:t>
            </w:r>
          </w:p>
        </w:tc>
      </w:tr>
      <w:tr w:rsidR="007369BB" w:rsidRPr="00E70C8A" w:rsidTr="00531D8D">
        <w:trPr>
          <w:trHeight w:val="217"/>
        </w:trPr>
        <w:tc>
          <w:tcPr>
            <w:tcW w:w="7237" w:type="dxa"/>
            <w:gridSpan w:val="4"/>
            <w:tcBorders>
              <w:top w:val="single" w:sz="4" w:space="0" w:color="auto"/>
              <w:left w:val="single" w:sz="4" w:space="0" w:color="auto"/>
              <w:bottom w:val="single" w:sz="4" w:space="0" w:color="auto"/>
              <w:right w:val="single" w:sz="4" w:space="0" w:color="auto"/>
            </w:tcBorders>
            <w:shd w:val="clear" w:color="auto" w:fill="D9D9D9"/>
            <w:hideMark/>
          </w:tcPr>
          <w:p w:rsidR="007369BB" w:rsidRPr="00E70C8A" w:rsidRDefault="007369BB" w:rsidP="00531D8D">
            <w:pPr>
              <w:spacing w:after="0" w:line="240" w:lineRule="auto"/>
              <w:jc w:val="center"/>
              <w:rPr>
                <w:rFonts w:eastAsia="Times New Roman" w:cs="Calibri"/>
                <w:b/>
                <w:bCs/>
                <w:color w:val="000000"/>
                <w:sz w:val="20"/>
                <w:szCs w:val="20"/>
                <w:lang w:val="el-GR" w:eastAsia="el-GR"/>
              </w:rPr>
            </w:pPr>
            <w:r w:rsidRPr="00E70C8A">
              <w:rPr>
                <w:rFonts w:eastAsia="Times New Roman" w:cs="Calibri"/>
                <w:b/>
                <w:bCs/>
                <w:color w:val="000000"/>
                <w:sz w:val="20"/>
                <w:szCs w:val="20"/>
                <w:lang w:val="el-GR" w:eastAsia="el-GR"/>
              </w:rPr>
              <w:t xml:space="preserve">ΣΥΝΟΛΟ ΑΜΟΙΒΗΣ </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369BB" w:rsidRPr="00E70C8A" w:rsidRDefault="007369BB"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20</w:t>
            </w:r>
            <w:r w:rsidRPr="00E70C8A">
              <w:rPr>
                <w:rFonts w:eastAsia="Times New Roman" w:cs="Calibri"/>
                <w:b/>
                <w:bCs/>
                <w:color w:val="000000"/>
                <w:sz w:val="20"/>
                <w:szCs w:val="20"/>
                <w:lang w:val="el-GR" w:eastAsia="el-GR"/>
              </w:rPr>
              <w:t>.000,00</w:t>
            </w:r>
          </w:p>
        </w:tc>
        <w:tc>
          <w:tcPr>
            <w:tcW w:w="13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369BB" w:rsidRPr="00E70C8A" w:rsidRDefault="007369BB"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4.800,00</w:t>
            </w:r>
          </w:p>
        </w:tc>
        <w:tc>
          <w:tcPr>
            <w:tcW w:w="133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369BB" w:rsidRPr="00E70C8A" w:rsidRDefault="007369BB"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24.800,00</w:t>
            </w:r>
          </w:p>
        </w:tc>
      </w:tr>
    </w:tbl>
    <w:p w:rsidR="00E70C8A" w:rsidRDefault="00E70C8A" w:rsidP="00E70C8A">
      <w:pPr>
        <w:jc w:val="both"/>
        <w:rPr>
          <w:rFonts w:eastAsia="Times New Roman" w:cs="Calibri"/>
          <w:b/>
          <w:bCs/>
          <w:i/>
          <w:iCs/>
          <w:sz w:val="24"/>
          <w:szCs w:val="24"/>
          <w:u w:val="single"/>
          <w:lang w:val="el-GR" w:eastAsia="ar-SA"/>
        </w:rPr>
      </w:pPr>
    </w:p>
    <w:p w:rsidR="00E70C8A" w:rsidRPr="00C25209" w:rsidRDefault="00E70C8A" w:rsidP="00E70C8A">
      <w:pPr>
        <w:jc w:val="both"/>
        <w:rPr>
          <w:rFonts w:eastAsia="Times New Roman" w:cs="Calibri"/>
          <w:b/>
          <w:bCs/>
          <w:i/>
          <w:iCs/>
          <w:sz w:val="24"/>
          <w:szCs w:val="24"/>
          <w:lang w:val="el-GR" w:eastAsia="ar-SA"/>
        </w:rPr>
      </w:pPr>
      <w:r w:rsidRPr="00E70C8A">
        <w:rPr>
          <w:rFonts w:eastAsia="Times New Roman" w:cs="Calibri"/>
          <w:b/>
          <w:bCs/>
          <w:i/>
          <w:iCs/>
          <w:sz w:val="24"/>
          <w:szCs w:val="24"/>
          <w:lang w:val="el-GR" w:eastAsia="ar-SA"/>
        </w:rPr>
        <w:t>*Δεν μπορούν να προϋπολογιστούν με ακρίβεια ο αριθμός των εργατοωρών (Πράξη Τμήμα VII 24/2019 Ελεγκτικού, Πράξη Ελεγκτικού Συνεδρίου κλιμάκιο Προληπτικού ελέγχου Δαπανών Τμήμα VII 316/2019).</w:t>
      </w:r>
    </w:p>
    <w:p w:rsidR="00E86C75" w:rsidRPr="00B7713B" w:rsidRDefault="00E86C75" w:rsidP="007C4508">
      <w:pPr>
        <w:pStyle w:val="a3"/>
        <w:numPr>
          <w:ilvl w:val="1"/>
          <w:numId w:val="28"/>
        </w:numPr>
        <w:rPr>
          <w:rFonts w:cs="Calibri"/>
          <w:b/>
          <w:sz w:val="24"/>
          <w:szCs w:val="24"/>
          <w:lang w:val="el-GR" w:eastAsia="ar-SA"/>
        </w:rPr>
      </w:pPr>
      <w:r w:rsidRPr="00B7713B">
        <w:rPr>
          <w:rFonts w:cs="Calibri"/>
          <w:b/>
          <w:sz w:val="24"/>
          <w:szCs w:val="24"/>
          <w:lang w:val="el-GR" w:eastAsia="ar-SA"/>
        </w:rPr>
        <w:t>ΕΛΑΧΙΣΤΕΣ ΠΡΟΫΠΟΘΕΣΕΙΣ ΣΥΜΜΕΤΟΧΗΣ</w:t>
      </w:r>
    </w:p>
    <w:p w:rsidR="00343511" w:rsidRDefault="00343511" w:rsidP="00343511">
      <w:pPr>
        <w:spacing w:after="0" w:line="276" w:lineRule="auto"/>
        <w:jc w:val="both"/>
        <w:rPr>
          <w:rFonts w:eastAsia="Times New Roman" w:cs="Calibri"/>
          <w:color w:val="000000"/>
          <w:sz w:val="24"/>
          <w:szCs w:val="24"/>
          <w:lang w:val="el-GR"/>
        </w:rPr>
      </w:pPr>
      <w:r>
        <w:rPr>
          <w:rFonts w:eastAsia="Times New Roman" w:cs="Calibri"/>
          <w:color w:val="000000"/>
          <w:sz w:val="24"/>
          <w:szCs w:val="24"/>
          <w:lang w:val="el-GR"/>
        </w:rPr>
        <w:t xml:space="preserve">Οι Οικονομικοί Φορείς – Νομικά Πρόσωπα για την παροχή της συγκεκριμένης υπηρεσίας απαιτείται να διαθέτουν σύμφωνα με την Κ.Υ.Α. </w:t>
      </w:r>
      <w:proofErr w:type="spellStart"/>
      <w:r w:rsidRPr="00997204">
        <w:rPr>
          <w:rFonts w:eastAsia="Times New Roman" w:cs="Calibri"/>
          <w:color w:val="000000"/>
          <w:sz w:val="24"/>
          <w:szCs w:val="24"/>
          <w:lang w:val="el-GR"/>
        </w:rPr>
        <w:t>Αριθμ</w:t>
      </w:r>
      <w:proofErr w:type="spellEnd"/>
      <w:r w:rsidRPr="00997204">
        <w:rPr>
          <w:rFonts w:eastAsia="Times New Roman" w:cs="Calibri"/>
          <w:color w:val="000000"/>
          <w:sz w:val="24"/>
          <w:szCs w:val="24"/>
          <w:lang w:val="el-GR"/>
        </w:rPr>
        <w:t>. ΓΓΑΔΔΤ 280/6210 (ΦΕΚ. 2299/07.04.2023 τεύχος Β')</w:t>
      </w:r>
      <w:r>
        <w:rPr>
          <w:rFonts w:eastAsia="Times New Roman" w:cs="Calibri"/>
          <w:color w:val="000000"/>
          <w:sz w:val="24"/>
          <w:szCs w:val="24"/>
          <w:lang w:val="el-GR"/>
        </w:rPr>
        <w:t>, άρθρο 1, παράγραφος 3, τα εξής:</w:t>
      </w:r>
    </w:p>
    <w:p w:rsidR="00343511" w:rsidRDefault="00343511" w:rsidP="00343511">
      <w:pPr>
        <w:spacing w:after="0" w:line="276" w:lineRule="auto"/>
        <w:jc w:val="both"/>
        <w:rPr>
          <w:rFonts w:eastAsia="Times New Roman" w:cs="Calibri"/>
          <w:color w:val="000000"/>
          <w:sz w:val="24"/>
          <w:szCs w:val="24"/>
          <w:lang w:val="el-GR"/>
        </w:rPr>
      </w:pPr>
    </w:p>
    <w:p w:rsidR="00343511" w:rsidRDefault="00343511" w:rsidP="00343511">
      <w:pPr>
        <w:spacing w:after="0" w:line="276" w:lineRule="auto"/>
        <w:jc w:val="both"/>
        <w:rPr>
          <w:rFonts w:eastAsia="Times New Roman" w:cs="Calibri"/>
          <w:color w:val="000000"/>
          <w:sz w:val="24"/>
          <w:szCs w:val="24"/>
          <w:lang w:val="el-GR"/>
        </w:rPr>
      </w:pPr>
      <w:r>
        <w:rPr>
          <w:rFonts w:eastAsia="Times New Roman" w:cs="Calibri"/>
          <w:color w:val="000000"/>
          <w:sz w:val="24"/>
          <w:szCs w:val="24"/>
          <w:u w:val="single"/>
          <w:lang w:val="el-GR"/>
        </w:rPr>
        <w:t>Α) Άσκηση συναφούς οικονομικής δραστηριότητας:</w:t>
      </w:r>
      <w:r>
        <w:rPr>
          <w:rFonts w:eastAsia="Times New Roman" w:cs="Calibri"/>
          <w:color w:val="000000"/>
          <w:sz w:val="24"/>
          <w:szCs w:val="24"/>
          <w:lang w:val="el-GR"/>
        </w:rPr>
        <w:t xml:space="preserve"> Τα νομικά πρόσωπα που συμμετέχουν στη διαδικασία σύναψης της σχετικής σύμβασης απαιτείται να ασκούν </w:t>
      </w:r>
      <w:r w:rsidRPr="00767B65">
        <w:rPr>
          <w:rFonts w:eastAsia="Times New Roman" w:cs="Calibri"/>
          <w:color w:val="000000"/>
          <w:sz w:val="24"/>
          <w:szCs w:val="24"/>
          <w:lang w:val="el-GR"/>
        </w:rPr>
        <w:t xml:space="preserve">κύρια οικονομική δραστηριότητα </w:t>
      </w:r>
      <w:proofErr w:type="spellStart"/>
      <w:r w:rsidRPr="00767B65">
        <w:rPr>
          <w:rFonts w:eastAsia="Times New Roman" w:cs="Calibri"/>
          <w:color w:val="000000"/>
          <w:sz w:val="24"/>
          <w:szCs w:val="24"/>
          <w:lang w:val="el-GR"/>
        </w:rPr>
        <w:t>συναφήμε</w:t>
      </w:r>
      <w:proofErr w:type="spellEnd"/>
      <w:r w:rsidRPr="00767B65">
        <w:rPr>
          <w:rFonts w:eastAsia="Times New Roman" w:cs="Calibri"/>
          <w:color w:val="000000"/>
          <w:sz w:val="24"/>
          <w:szCs w:val="24"/>
          <w:lang w:val="el-GR"/>
        </w:rPr>
        <w:t xml:space="preserve"> το αντικείμενο της διαχείρισης κινδύνων, όπως ελεγκτική, συμβουλευτική ή λογιστική, η οποία </w:t>
      </w:r>
      <w:proofErr w:type="spellStart"/>
      <w:r w:rsidRPr="00767B65">
        <w:rPr>
          <w:rFonts w:eastAsia="Times New Roman" w:cs="Calibri"/>
          <w:color w:val="000000"/>
          <w:sz w:val="24"/>
          <w:szCs w:val="24"/>
          <w:lang w:val="el-GR"/>
        </w:rPr>
        <w:t>προκύπτειαπό</w:t>
      </w:r>
      <w:proofErr w:type="spellEnd"/>
      <w:r w:rsidRPr="00767B65">
        <w:rPr>
          <w:rFonts w:eastAsia="Times New Roman" w:cs="Calibri"/>
          <w:color w:val="000000"/>
          <w:sz w:val="24"/>
          <w:szCs w:val="24"/>
          <w:lang w:val="el-GR"/>
        </w:rPr>
        <w:t xml:space="preserve"> έγγραφο του </w:t>
      </w:r>
      <w:proofErr w:type="spellStart"/>
      <w:r w:rsidRPr="00767B65">
        <w:rPr>
          <w:rFonts w:eastAsia="Times New Roman" w:cs="Calibri"/>
          <w:color w:val="000000"/>
          <w:sz w:val="24"/>
          <w:szCs w:val="24"/>
          <w:lang w:val="el-GR"/>
        </w:rPr>
        <w:t>taxisnet</w:t>
      </w:r>
      <w:proofErr w:type="spellEnd"/>
      <w:r w:rsidRPr="00767B65">
        <w:rPr>
          <w:rFonts w:eastAsia="Times New Roman" w:cs="Calibri"/>
          <w:color w:val="000000"/>
          <w:sz w:val="24"/>
          <w:szCs w:val="24"/>
          <w:lang w:val="el-GR"/>
        </w:rPr>
        <w:t xml:space="preserve"> στο οποίο θα αναφέρονται </w:t>
      </w:r>
      <w:proofErr w:type="spellStart"/>
      <w:r w:rsidRPr="00767B65">
        <w:rPr>
          <w:rFonts w:eastAsia="Times New Roman" w:cs="Calibri"/>
          <w:color w:val="000000"/>
          <w:sz w:val="24"/>
          <w:szCs w:val="24"/>
          <w:lang w:val="el-GR"/>
        </w:rPr>
        <w:t>οικωδικοί</w:t>
      </w:r>
      <w:proofErr w:type="spellEnd"/>
      <w:r w:rsidRPr="00767B65">
        <w:rPr>
          <w:rFonts w:eastAsia="Times New Roman" w:cs="Calibri"/>
          <w:color w:val="000000"/>
          <w:sz w:val="24"/>
          <w:szCs w:val="24"/>
          <w:lang w:val="el-GR"/>
        </w:rPr>
        <w:t xml:space="preserve"> αριθμοί δραστηριότητας (ΚΑΔ), οι οποίοι </w:t>
      </w:r>
      <w:proofErr w:type="spellStart"/>
      <w:r w:rsidRPr="00767B65">
        <w:rPr>
          <w:rFonts w:eastAsia="Times New Roman" w:cs="Calibri"/>
          <w:color w:val="000000"/>
          <w:sz w:val="24"/>
          <w:szCs w:val="24"/>
          <w:lang w:val="el-GR"/>
        </w:rPr>
        <w:t>έχουνδηλωθεί</w:t>
      </w:r>
      <w:proofErr w:type="spellEnd"/>
      <w:r w:rsidRPr="00767B65">
        <w:rPr>
          <w:rFonts w:eastAsia="Times New Roman" w:cs="Calibri"/>
          <w:color w:val="000000"/>
          <w:sz w:val="24"/>
          <w:szCs w:val="24"/>
          <w:lang w:val="el-GR"/>
        </w:rPr>
        <w:t xml:space="preserve"> με εμπρόθεσμη δήλωση στην αρμόδια </w:t>
      </w:r>
      <w:proofErr w:type="spellStart"/>
      <w:r w:rsidRPr="00767B65">
        <w:rPr>
          <w:rFonts w:eastAsia="Times New Roman" w:cs="Calibri"/>
          <w:color w:val="000000"/>
          <w:sz w:val="24"/>
          <w:szCs w:val="24"/>
          <w:lang w:val="el-GR"/>
        </w:rPr>
        <w:t>Δ.Ο.Υ.πριν</w:t>
      </w:r>
      <w:proofErr w:type="spellEnd"/>
      <w:r w:rsidRPr="00767B65">
        <w:rPr>
          <w:rFonts w:eastAsia="Times New Roman" w:cs="Calibri"/>
          <w:color w:val="000000"/>
          <w:sz w:val="24"/>
          <w:szCs w:val="24"/>
          <w:lang w:val="el-GR"/>
        </w:rPr>
        <w:t xml:space="preserve"> την έναρξη άσκησης της επικαλούμενης </w:t>
      </w:r>
      <w:proofErr w:type="spellStart"/>
      <w:r w:rsidRPr="00767B65">
        <w:rPr>
          <w:rFonts w:eastAsia="Times New Roman" w:cs="Calibri"/>
          <w:color w:val="000000"/>
          <w:sz w:val="24"/>
          <w:szCs w:val="24"/>
          <w:lang w:val="el-GR"/>
        </w:rPr>
        <w:t>συναφούς,με</w:t>
      </w:r>
      <w:proofErr w:type="spellEnd"/>
      <w:r w:rsidRPr="00767B65">
        <w:rPr>
          <w:rFonts w:eastAsia="Times New Roman" w:cs="Calibri"/>
          <w:color w:val="000000"/>
          <w:sz w:val="24"/>
          <w:szCs w:val="24"/>
          <w:lang w:val="el-GR"/>
        </w:rPr>
        <w:t xml:space="preserve"> το αντικείμενο της διαχείρισης κινδύνου, αποδεδειγμένης οικονομικής δραστηριότητας της περ. γ κατωτέρω.</w:t>
      </w:r>
    </w:p>
    <w:p w:rsidR="00343511" w:rsidRDefault="00343511" w:rsidP="00343511">
      <w:pPr>
        <w:spacing w:after="0" w:line="276" w:lineRule="auto"/>
        <w:jc w:val="both"/>
        <w:rPr>
          <w:rFonts w:eastAsia="Times New Roman" w:cs="Calibri"/>
          <w:color w:val="000000"/>
          <w:sz w:val="24"/>
          <w:szCs w:val="24"/>
          <w:lang w:val="el-GR"/>
        </w:rPr>
      </w:pPr>
      <w:r>
        <w:rPr>
          <w:rFonts w:eastAsia="Times New Roman" w:cs="Calibri"/>
          <w:color w:val="000000"/>
          <w:sz w:val="24"/>
          <w:szCs w:val="24"/>
          <w:u w:val="single"/>
          <w:lang w:val="el-GR"/>
        </w:rPr>
        <w:t>Β) Οικονομική και χρηματοοικονομική επάρκεια:</w:t>
      </w:r>
      <w:r>
        <w:rPr>
          <w:rFonts w:eastAsia="Times New Roman" w:cs="Calibri"/>
          <w:color w:val="000000"/>
          <w:sz w:val="24"/>
          <w:szCs w:val="24"/>
          <w:lang w:val="el-GR"/>
        </w:rPr>
        <w:t xml:space="preserve"> Τα νομικά πρόσωπα απαιτείται να προσκομίσουν στην αναθέτουσα αρχή τον τελευταίο δημοσιευμένο (Αυτοματοποιημένη Καταχώριση στο Γενικό Εμπορικό Μητρώο (Γ.Ε.ΜΗ.)) ισολογισμό ή </w:t>
      </w:r>
      <w:r w:rsidRPr="003E0F13">
        <w:rPr>
          <w:rFonts w:eastAsia="Times New Roman" w:cs="Calibri"/>
          <w:color w:val="000000"/>
          <w:sz w:val="24"/>
          <w:szCs w:val="24"/>
          <w:lang w:val="el-GR"/>
        </w:rPr>
        <w:t>Τα νομικά πρόσωπα</w:t>
      </w:r>
      <w:r w:rsidR="00531D8D">
        <w:rPr>
          <w:rFonts w:eastAsia="Times New Roman" w:cs="Calibri"/>
          <w:color w:val="000000"/>
          <w:sz w:val="24"/>
          <w:szCs w:val="24"/>
          <w:lang w:val="el-GR"/>
        </w:rPr>
        <w:t xml:space="preserve"> </w:t>
      </w:r>
      <w:r w:rsidRPr="003E0F13">
        <w:rPr>
          <w:rFonts w:eastAsia="Times New Roman" w:cs="Calibri"/>
          <w:color w:val="000000"/>
          <w:sz w:val="24"/>
          <w:szCs w:val="24"/>
          <w:lang w:val="el-GR"/>
        </w:rPr>
        <w:t>απαιτείται να προσκομίσουν στην αναθέτουσα αρχή Υπεύθυνη Δήλωση όπου θα</w:t>
      </w:r>
      <w:r w:rsidR="00531D8D">
        <w:rPr>
          <w:rFonts w:eastAsia="Times New Roman" w:cs="Calibri"/>
          <w:color w:val="000000"/>
          <w:sz w:val="24"/>
          <w:szCs w:val="24"/>
          <w:lang w:val="el-GR"/>
        </w:rPr>
        <w:t xml:space="preserve"> </w:t>
      </w:r>
      <w:r w:rsidRPr="003E0F13">
        <w:rPr>
          <w:rFonts w:eastAsia="Times New Roman" w:cs="Calibri"/>
          <w:color w:val="000000"/>
          <w:sz w:val="24"/>
          <w:szCs w:val="24"/>
          <w:lang w:val="el-GR"/>
        </w:rPr>
        <w:t>δηλώνουν υπεύθυνα ότι κατέχουν την απαιτούμενη οικονομική και χρηματοοικονομική</w:t>
      </w:r>
      <w:r w:rsidR="00531D8D">
        <w:rPr>
          <w:rFonts w:eastAsia="Times New Roman" w:cs="Calibri"/>
          <w:color w:val="000000"/>
          <w:sz w:val="24"/>
          <w:szCs w:val="24"/>
          <w:lang w:val="el-GR"/>
        </w:rPr>
        <w:t xml:space="preserve"> </w:t>
      </w:r>
      <w:r w:rsidRPr="003E0F13">
        <w:rPr>
          <w:rFonts w:eastAsia="Times New Roman" w:cs="Calibri"/>
          <w:color w:val="000000"/>
          <w:sz w:val="24"/>
          <w:szCs w:val="24"/>
          <w:lang w:val="el-GR"/>
        </w:rPr>
        <w:t xml:space="preserve">επάρκεια, σύμφωνα με τον ν. 4412/2016, και τις σχετικές Κατευθυντήριες Οδηγίες </w:t>
      </w:r>
      <w:r>
        <w:rPr>
          <w:rFonts w:eastAsia="Times New Roman" w:cs="Calibri"/>
          <w:color w:val="000000"/>
          <w:sz w:val="24"/>
          <w:szCs w:val="24"/>
          <w:lang w:val="el-GR"/>
        </w:rPr>
        <w:t xml:space="preserve">της </w:t>
      </w:r>
      <w:r w:rsidRPr="003E0F13">
        <w:rPr>
          <w:rFonts w:eastAsia="Times New Roman" w:cs="Calibri"/>
          <w:color w:val="000000"/>
          <w:sz w:val="24"/>
          <w:szCs w:val="24"/>
          <w:lang w:val="el-GR"/>
        </w:rPr>
        <w:t>Ενιαίας Ανεξάρτητης Αρχής Δημοσίων Συμβάσεων.</w:t>
      </w:r>
    </w:p>
    <w:p w:rsidR="00343511" w:rsidRPr="0017646D" w:rsidRDefault="00343511" w:rsidP="00343511">
      <w:pPr>
        <w:spacing w:after="0" w:line="276" w:lineRule="auto"/>
        <w:jc w:val="both"/>
        <w:rPr>
          <w:rFonts w:eastAsia="Times New Roman" w:cs="Calibri"/>
          <w:color w:val="000000"/>
          <w:sz w:val="24"/>
          <w:szCs w:val="24"/>
          <w:lang w:val="el-GR"/>
        </w:rPr>
      </w:pPr>
      <w:r>
        <w:rPr>
          <w:rFonts w:eastAsia="Times New Roman" w:cs="Calibri"/>
          <w:color w:val="000000"/>
          <w:sz w:val="24"/>
          <w:szCs w:val="24"/>
          <w:u w:val="single"/>
          <w:lang w:val="el-GR"/>
        </w:rPr>
        <w:t>Γ) Επαρκής προηγούμενη οικονομική δραστηριότητα:</w:t>
      </w:r>
      <w:r>
        <w:rPr>
          <w:rFonts w:eastAsia="Times New Roman" w:cs="Calibri"/>
          <w:color w:val="000000"/>
          <w:sz w:val="24"/>
          <w:szCs w:val="24"/>
          <w:lang w:val="el-GR"/>
        </w:rPr>
        <w:t xml:space="preserve"> Τα νομικά πρόσωπα πρέπει να διαθέτουν </w:t>
      </w:r>
      <w:r w:rsidRPr="0017646D">
        <w:rPr>
          <w:rFonts w:eastAsia="Times New Roman" w:cs="Calibri"/>
          <w:color w:val="000000"/>
          <w:sz w:val="24"/>
          <w:szCs w:val="24"/>
          <w:lang w:val="el-GR"/>
        </w:rPr>
        <w:t>πρόσφατη αποδεδειγμένη οικονομική</w:t>
      </w:r>
      <w:r w:rsidR="00531D8D">
        <w:rPr>
          <w:rFonts w:eastAsia="Times New Roman" w:cs="Calibri"/>
          <w:color w:val="000000"/>
          <w:sz w:val="24"/>
          <w:szCs w:val="24"/>
          <w:lang w:val="el-GR"/>
        </w:rPr>
        <w:t xml:space="preserve"> </w:t>
      </w:r>
      <w:r w:rsidRPr="0017646D">
        <w:rPr>
          <w:rFonts w:eastAsia="Times New Roman" w:cs="Calibri"/>
          <w:color w:val="000000"/>
          <w:sz w:val="24"/>
          <w:szCs w:val="24"/>
          <w:lang w:val="el-GR"/>
        </w:rPr>
        <w:t>δραστηριότητα συναφή με το αντικείμενο της διαχείρισης κινδύνων, τουλάχιστον τριών (3) ετών τα τελευταία</w:t>
      </w:r>
      <w:r w:rsidR="00531D8D">
        <w:rPr>
          <w:rFonts w:eastAsia="Times New Roman" w:cs="Calibri"/>
          <w:color w:val="000000"/>
          <w:sz w:val="24"/>
          <w:szCs w:val="24"/>
          <w:lang w:val="el-GR"/>
        </w:rPr>
        <w:t xml:space="preserve"> </w:t>
      </w:r>
      <w:r w:rsidRPr="0017646D">
        <w:rPr>
          <w:rFonts w:eastAsia="Times New Roman" w:cs="Calibri"/>
          <w:color w:val="000000"/>
          <w:sz w:val="24"/>
          <w:szCs w:val="24"/>
          <w:lang w:val="el-GR"/>
        </w:rPr>
        <w:t xml:space="preserve">δέκα (10) έτη σε φορείς του ιδιωτικού ή δημόσιου </w:t>
      </w:r>
      <w:proofErr w:type="spellStart"/>
      <w:r w:rsidRPr="0017646D">
        <w:rPr>
          <w:rFonts w:eastAsia="Times New Roman" w:cs="Calibri"/>
          <w:color w:val="000000"/>
          <w:sz w:val="24"/>
          <w:szCs w:val="24"/>
          <w:lang w:val="el-GR"/>
        </w:rPr>
        <w:t>τομέα.Προς</w:t>
      </w:r>
      <w:proofErr w:type="spellEnd"/>
      <w:r w:rsidRPr="0017646D">
        <w:rPr>
          <w:rFonts w:eastAsia="Times New Roman" w:cs="Calibri"/>
          <w:color w:val="000000"/>
          <w:sz w:val="24"/>
          <w:szCs w:val="24"/>
          <w:lang w:val="el-GR"/>
        </w:rPr>
        <w:t xml:space="preserve"> απόδειξη της εν λόγω δραστηριότητας προσκομίζουν πίνακα με τις σχετικές υπηρεσίες διαχείρισης κινδύνων που παρέχουν ή έχουν παράσχει με στοιχεία για το</w:t>
      </w:r>
      <w:r w:rsidR="00531D8D">
        <w:rPr>
          <w:rFonts w:eastAsia="Times New Roman" w:cs="Calibri"/>
          <w:color w:val="000000"/>
          <w:sz w:val="24"/>
          <w:szCs w:val="24"/>
          <w:lang w:val="el-GR"/>
        </w:rPr>
        <w:t xml:space="preserve"> </w:t>
      </w:r>
      <w:r w:rsidRPr="0017646D">
        <w:rPr>
          <w:rFonts w:eastAsia="Times New Roman" w:cs="Calibri"/>
          <w:color w:val="000000"/>
          <w:sz w:val="24"/>
          <w:szCs w:val="24"/>
          <w:lang w:val="el-GR"/>
        </w:rPr>
        <w:t>περιεχόμενο των υπηρεσιών (όπως σύντομη περιγραφή</w:t>
      </w:r>
      <w:r w:rsidR="00531D8D">
        <w:rPr>
          <w:rFonts w:eastAsia="Times New Roman" w:cs="Calibri"/>
          <w:color w:val="000000"/>
          <w:sz w:val="24"/>
          <w:szCs w:val="24"/>
          <w:lang w:val="el-GR"/>
        </w:rPr>
        <w:t xml:space="preserve"> </w:t>
      </w:r>
      <w:r w:rsidRPr="0017646D">
        <w:rPr>
          <w:rFonts w:eastAsia="Times New Roman" w:cs="Calibri"/>
          <w:color w:val="000000"/>
          <w:sz w:val="24"/>
          <w:szCs w:val="24"/>
          <w:lang w:val="el-GR"/>
        </w:rPr>
        <w:t>υπηρεσιών, χρόνος παροχής υπηρεσιών διαχείρισης κινδύνων, βεβαιώσεις αναθετουσών αρχών). Σε περίπτωση</w:t>
      </w:r>
      <w:r w:rsidR="00531D8D">
        <w:rPr>
          <w:rFonts w:eastAsia="Times New Roman" w:cs="Calibri"/>
          <w:color w:val="000000"/>
          <w:sz w:val="24"/>
          <w:szCs w:val="24"/>
          <w:lang w:val="el-GR"/>
        </w:rPr>
        <w:t xml:space="preserve"> </w:t>
      </w:r>
      <w:r w:rsidRPr="0017646D">
        <w:rPr>
          <w:rFonts w:eastAsia="Times New Roman" w:cs="Calibri"/>
          <w:color w:val="000000"/>
          <w:sz w:val="24"/>
          <w:szCs w:val="24"/>
          <w:lang w:val="el-GR"/>
        </w:rPr>
        <w:t>παροχής υπηρεσίας σε φορέα του δημόσιου τομέα, τα</w:t>
      </w:r>
      <w:r w:rsidR="00531D8D">
        <w:rPr>
          <w:rFonts w:eastAsia="Times New Roman" w:cs="Calibri"/>
          <w:color w:val="000000"/>
          <w:sz w:val="24"/>
          <w:szCs w:val="24"/>
          <w:lang w:val="el-GR"/>
        </w:rPr>
        <w:t xml:space="preserve"> </w:t>
      </w:r>
      <w:r w:rsidRPr="0017646D">
        <w:rPr>
          <w:rFonts w:eastAsia="Times New Roman" w:cs="Calibri"/>
          <w:color w:val="000000"/>
          <w:sz w:val="24"/>
          <w:szCs w:val="24"/>
          <w:lang w:val="el-GR"/>
        </w:rPr>
        <w:t>νομικά πρόσωπα προσκομίζουν τα πρωτόκολλα οριστικής παραλαβής και καλής εκτέλεσης υπηρεσιών ή</w:t>
      </w:r>
      <w:r w:rsidR="00531D8D">
        <w:rPr>
          <w:rFonts w:eastAsia="Times New Roman" w:cs="Calibri"/>
          <w:color w:val="000000"/>
          <w:sz w:val="24"/>
          <w:szCs w:val="24"/>
          <w:lang w:val="el-GR"/>
        </w:rPr>
        <w:t xml:space="preserve"> </w:t>
      </w:r>
      <w:r w:rsidRPr="0017646D">
        <w:rPr>
          <w:rFonts w:eastAsia="Times New Roman" w:cs="Calibri"/>
          <w:color w:val="000000"/>
          <w:sz w:val="24"/>
          <w:szCs w:val="24"/>
          <w:lang w:val="el-GR"/>
        </w:rPr>
        <w:t>βεβαίωση καλής εκτέλεσης όταν η υπηρεσία βρίσκεται</w:t>
      </w:r>
      <w:r w:rsidR="00531D8D">
        <w:rPr>
          <w:rFonts w:eastAsia="Times New Roman" w:cs="Calibri"/>
          <w:color w:val="000000"/>
          <w:sz w:val="24"/>
          <w:szCs w:val="24"/>
          <w:lang w:val="el-GR"/>
        </w:rPr>
        <w:t xml:space="preserve"> </w:t>
      </w:r>
      <w:r w:rsidRPr="0017646D">
        <w:rPr>
          <w:rFonts w:eastAsia="Times New Roman" w:cs="Calibri"/>
          <w:color w:val="000000"/>
          <w:sz w:val="24"/>
          <w:szCs w:val="24"/>
          <w:lang w:val="el-GR"/>
        </w:rPr>
        <w:t>σε εξέλιξη.</w:t>
      </w:r>
      <w:r>
        <w:rPr>
          <w:rFonts w:eastAsia="Times New Roman" w:cs="Calibri"/>
          <w:color w:val="000000"/>
          <w:sz w:val="24"/>
          <w:szCs w:val="24"/>
          <w:lang w:val="el-GR"/>
        </w:rPr>
        <w:t xml:space="preserve"> Στην περίπτωση που δεν πληρείται το εν λόγω κριτήριο, θα πρέπει να ισχύει η παρ. 4, άρθρο 1</w:t>
      </w:r>
      <w:r w:rsidR="00BD0AAD">
        <w:rPr>
          <w:rFonts w:eastAsia="Times New Roman" w:cs="Calibri"/>
          <w:color w:val="000000"/>
          <w:sz w:val="24"/>
          <w:szCs w:val="24"/>
          <w:lang w:val="el-GR"/>
        </w:rPr>
        <w:t xml:space="preserve"> της </w:t>
      </w:r>
      <w:r w:rsidR="00BD0AAD" w:rsidRPr="00BD0AAD">
        <w:rPr>
          <w:rFonts w:eastAsia="Times New Roman" w:cs="Calibri"/>
          <w:color w:val="000000"/>
          <w:sz w:val="24"/>
          <w:szCs w:val="24"/>
          <w:lang w:val="el-GR"/>
        </w:rPr>
        <w:t>Κοινή</w:t>
      </w:r>
      <w:r w:rsidR="00BD0AAD">
        <w:rPr>
          <w:rFonts w:eastAsia="Times New Roman" w:cs="Calibri"/>
          <w:color w:val="000000"/>
          <w:sz w:val="24"/>
          <w:szCs w:val="24"/>
          <w:lang w:val="el-GR"/>
        </w:rPr>
        <w:t>ς</w:t>
      </w:r>
      <w:r w:rsidR="00BD0AAD" w:rsidRPr="00BD0AAD">
        <w:rPr>
          <w:rFonts w:eastAsia="Times New Roman" w:cs="Calibri"/>
          <w:color w:val="000000"/>
          <w:sz w:val="24"/>
          <w:szCs w:val="24"/>
          <w:lang w:val="el-GR"/>
        </w:rPr>
        <w:t xml:space="preserve"> Υπουργική</w:t>
      </w:r>
      <w:r w:rsidR="00BD0AAD">
        <w:rPr>
          <w:rFonts w:eastAsia="Times New Roman" w:cs="Calibri"/>
          <w:color w:val="000000"/>
          <w:sz w:val="24"/>
          <w:szCs w:val="24"/>
          <w:lang w:val="el-GR"/>
        </w:rPr>
        <w:t xml:space="preserve">ς </w:t>
      </w:r>
      <w:r w:rsidR="00BD0AAD" w:rsidRPr="00BD0AAD">
        <w:rPr>
          <w:rFonts w:eastAsia="Times New Roman" w:cs="Calibri"/>
          <w:color w:val="000000"/>
          <w:sz w:val="24"/>
          <w:szCs w:val="24"/>
          <w:lang w:val="el-GR"/>
        </w:rPr>
        <w:t>Απόφαση</w:t>
      </w:r>
      <w:r w:rsidR="00BD0AAD">
        <w:rPr>
          <w:rFonts w:eastAsia="Times New Roman" w:cs="Calibri"/>
          <w:color w:val="000000"/>
          <w:sz w:val="24"/>
          <w:szCs w:val="24"/>
          <w:lang w:val="el-GR"/>
        </w:rPr>
        <w:t>ς,</w:t>
      </w:r>
      <w:r w:rsidR="00BD0AAD" w:rsidRPr="00BD0AAD">
        <w:rPr>
          <w:rFonts w:eastAsia="Times New Roman" w:cs="Calibri"/>
          <w:color w:val="000000"/>
          <w:sz w:val="24"/>
          <w:szCs w:val="24"/>
          <w:lang w:val="el-GR"/>
        </w:rPr>
        <w:t xml:space="preserve"> </w:t>
      </w:r>
      <w:proofErr w:type="spellStart"/>
      <w:r w:rsidR="00BD0AAD" w:rsidRPr="00BD0AAD">
        <w:rPr>
          <w:rFonts w:eastAsia="Times New Roman" w:cs="Calibri"/>
          <w:color w:val="000000"/>
          <w:sz w:val="24"/>
          <w:szCs w:val="24"/>
          <w:lang w:val="el-GR"/>
        </w:rPr>
        <w:t>Αριθμ</w:t>
      </w:r>
      <w:proofErr w:type="spellEnd"/>
      <w:r w:rsidR="00BD0AAD" w:rsidRPr="00BD0AAD">
        <w:rPr>
          <w:rFonts w:eastAsia="Times New Roman" w:cs="Calibri"/>
          <w:color w:val="000000"/>
          <w:sz w:val="24"/>
          <w:szCs w:val="24"/>
          <w:lang w:val="el-GR"/>
        </w:rPr>
        <w:t>. ΓΓΑΔΔΤ 280/6210 (ΦΕΚ. 2299/07.04.2023 τεύχος Β')</w:t>
      </w:r>
      <w:r w:rsidR="00BD0AAD">
        <w:rPr>
          <w:rFonts w:eastAsia="Times New Roman" w:cs="Calibri"/>
          <w:color w:val="000000"/>
          <w:sz w:val="24"/>
          <w:szCs w:val="24"/>
          <w:lang w:val="el-GR"/>
        </w:rPr>
        <w:t xml:space="preserve">, </w:t>
      </w:r>
      <w:r>
        <w:rPr>
          <w:rFonts w:eastAsia="Times New Roman" w:cs="Calibri"/>
          <w:color w:val="000000"/>
          <w:sz w:val="24"/>
          <w:szCs w:val="24"/>
          <w:lang w:val="el-GR"/>
        </w:rPr>
        <w:t xml:space="preserve">η οποία αναφέρει τα εξής: </w:t>
      </w:r>
      <w:r w:rsidRPr="0060510B">
        <w:rPr>
          <w:rFonts w:eastAsia="Times New Roman" w:cs="Calibri"/>
          <w:i/>
          <w:iCs/>
          <w:color w:val="000000"/>
          <w:sz w:val="24"/>
          <w:szCs w:val="24"/>
          <w:lang w:val="el-GR"/>
        </w:rPr>
        <w:t>Στην περίπτωση που δεν πληρούται το κριτήριο της περ. (γ) της παρ. 3, η απαιτούμενη στο στοιχείο (</w:t>
      </w:r>
      <w:proofErr w:type="spellStart"/>
      <w:r w:rsidRPr="0060510B">
        <w:rPr>
          <w:rFonts w:eastAsia="Times New Roman" w:cs="Calibri"/>
          <w:i/>
          <w:iCs/>
          <w:color w:val="000000"/>
          <w:sz w:val="24"/>
          <w:szCs w:val="24"/>
          <w:lang w:val="el-GR"/>
        </w:rPr>
        <w:t>δβ</w:t>
      </w:r>
      <w:proofErr w:type="spellEnd"/>
      <w:r w:rsidRPr="0060510B">
        <w:rPr>
          <w:rFonts w:eastAsia="Times New Roman" w:cs="Calibri"/>
          <w:i/>
          <w:iCs/>
          <w:color w:val="000000"/>
          <w:sz w:val="24"/>
          <w:szCs w:val="24"/>
          <w:lang w:val="el-GR"/>
        </w:rPr>
        <w:t xml:space="preserve">) της περ. (δ) της ίδιας παραγράφου προϋπηρεσία, ορίζεται στα τρία (3) έτη. </w:t>
      </w:r>
    </w:p>
    <w:p w:rsidR="00343511" w:rsidRDefault="00343511" w:rsidP="00343511">
      <w:pPr>
        <w:spacing w:after="0" w:line="276" w:lineRule="auto"/>
        <w:jc w:val="both"/>
        <w:rPr>
          <w:rFonts w:eastAsia="Times New Roman" w:cs="Calibri"/>
          <w:color w:val="000000"/>
          <w:sz w:val="24"/>
          <w:szCs w:val="24"/>
          <w:lang w:val="el-GR"/>
        </w:rPr>
      </w:pPr>
      <w:r>
        <w:rPr>
          <w:rFonts w:eastAsia="Times New Roman" w:cs="Calibri"/>
          <w:color w:val="000000"/>
          <w:sz w:val="24"/>
          <w:szCs w:val="24"/>
          <w:u w:val="single"/>
          <w:lang w:val="el-GR"/>
        </w:rPr>
        <w:t>Δ) Τεχνική και επαγγελματική επάρκεια</w:t>
      </w:r>
      <w:r>
        <w:rPr>
          <w:rFonts w:eastAsia="Times New Roman" w:cs="Calibri"/>
          <w:color w:val="000000"/>
          <w:sz w:val="24"/>
          <w:szCs w:val="24"/>
          <w:lang w:val="el-GR"/>
        </w:rPr>
        <w:t xml:space="preserve"> Τα νομικά πρόσωπα απαιτείται να παρέχουν στοιχεία προς τεκμηρίωση της τεχνικής και επαγγελματικής τους επάρκειας. Ειδικότερα, ο επικεφαλής της ομάδας έργου και τουλάχιστον ένα εκ των μελών της πρέπει να διαθέτουν σωρευτικά:</w:t>
      </w:r>
      <w:r w:rsidR="00531D8D">
        <w:rPr>
          <w:rFonts w:eastAsia="Times New Roman" w:cs="Calibri"/>
          <w:color w:val="000000"/>
          <w:sz w:val="24"/>
          <w:szCs w:val="24"/>
          <w:lang w:val="el-GR"/>
        </w:rPr>
        <w:t xml:space="preserve"> </w:t>
      </w:r>
      <w:r>
        <w:rPr>
          <w:rFonts w:eastAsia="Times New Roman" w:cs="Calibri"/>
          <w:color w:val="000000"/>
          <w:sz w:val="24"/>
          <w:szCs w:val="24"/>
          <w:lang w:val="el-GR"/>
        </w:rPr>
        <w:t xml:space="preserve">δα) τεκμηριωμένη γνώση στο αντικείμενο </w:t>
      </w:r>
      <w:r w:rsidRPr="002C3649">
        <w:rPr>
          <w:rFonts w:eastAsia="Times New Roman" w:cs="Calibri"/>
          <w:color w:val="000000"/>
          <w:sz w:val="24"/>
          <w:szCs w:val="24"/>
          <w:lang w:val="el-GR"/>
        </w:rPr>
        <w:t>της διαχείρισης κινδύνων</w:t>
      </w:r>
      <w:r>
        <w:rPr>
          <w:rFonts w:eastAsia="Times New Roman" w:cs="Calibri"/>
          <w:color w:val="000000"/>
          <w:sz w:val="24"/>
          <w:szCs w:val="24"/>
          <w:lang w:val="el-GR"/>
        </w:rPr>
        <w:t xml:space="preserve">, σύμφωνα με τα οριζόμενα στο στοιχείο γ’ της παρ. 1 του παρόντος άρθρου. </w:t>
      </w:r>
    </w:p>
    <w:p w:rsidR="00343511" w:rsidRDefault="00343511" w:rsidP="00343511">
      <w:pPr>
        <w:spacing w:after="0" w:line="276" w:lineRule="auto"/>
        <w:jc w:val="both"/>
        <w:rPr>
          <w:rFonts w:eastAsia="Times New Roman" w:cs="Calibri"/>
          <w:color w:val="000000"/>
          <w:sz w:val="24"/>
          <w:szCs w:val="24"/>
          <w:lang w:val="el-GR"/>
        </w:rPr>
      </w:pPr>
      <w:r>
        <w:rPr>
          <w:rFonts w:eastAsia="Times New Roman" w:cs="Calibri"/>
          <w:i/>
          <w:iCs/>
          <w:color w:val="000000"/>
          <w:sz w:val="24"/>
          <w:szCs w:val="24"/>
          <w:u w:val="single"/>
          <w:lang w:val="el-GR"/>
        </w:rPr>
        <w:t>Πιο συγκεκριμένα ο επικεφαλής της ομάδας έργου (α΄ μέλος) πρέπει να έχει υποχρεωτικά τις εξής πιστοποιήσεις (</w:t>
      </w:r>
      <w:proofErr w:type="spellStart"/>
      <w:r>
        <w:rPr>
          <w:rFonts w:eastAsia="Times New Roman" w:cs="Calibri"/>
          <w:i/>
          <w:iCs/>
          <w:color w:val="000000"/>
          <w:sz w:val="24"/>
          <w:szCs w:val="24"/>
          <w:u w:val="single"/>
          <w:lang w:val="el-GR"/>
        </w:rPr>
        <w:t>κατ</w:t>
      </w:r>
      <w:proofErr w:type="spellEnd"/>
      <w:r>
        <w:rPr>
          <w:rFonts w:eastAsia="Times New Roman" w:cs="Calibri"/>
          <w:i/>
          <w:iCs/>
          <w:color w:val="000000"/>
          <w:sz w:val="24"/>
          <w:szCs w:val="24"/>
          <w:u w:val="single"/>
          <w:lang w:val="el-GR"/>
        </w:rPr>
        <w:t xml:space="preserve">΄ εφαρμογή </w:t>
      </w:r>
      <w:proofErr w:type="spellStart"/>
      <w:r>
        <w:rPr>
          <w:rFonts w:eastAsia="Times New Roman" w:cs="Calibri"/>
          <w:i/>
          <w:iCs/>
          <w:color w:val="000000"/>
          <w:sz w:val="24"/>
          <w:szCs w:val="24"/>
          <w:u w:val="single"/>
          <w:lang w:val="el-GR"/>
        </w:rPr>
        <w:t>τουστοιχείο</w:t>
      </w:r>
      <w:proofErr w:type="spellEnd"/>
      <w:r>
        <w:rPr>
          <w:rFonts w:eastAsia="Times New Roman" w:cs="Calibri"/>
          <w:i/>
          <w:iCs/>
          <w:color w:val="000000"/>
          <w:sz w:val="24"/>
          <w:szCs w:val="24"/>
          <w:u w:val="single"/>
          <w:lang w:val="el-GR"/>
        </w:rPr>
        <w:t xml:space="preserve"> γ’ της παρ. 1 του άρθρου 1):</w:t>
      </w:r>
      <w:r w:rsidRPr="00813188">
        <w:rPr>
          <w:rFonts w:eastAsia="Times New Roman" w:cs="Calibri"/>
          <w:color w:val="000000"/>
          <w:sz w:val="24"/>
          <w:szCs w:val="24"/>
          <w:lang w:val="el-GR"/>
        </w:rPr>
        <w:t xml:space="preserve">Πιστοποίηση </w:t>
      </w:r>
      <w:r>
        <w:rPr>
          <w:rFonts w:eastAsia="Times New Roman" w:cs="Calibri"/>
          <w:color w:val="000000"/>
          <w:sz w:val="24"/>
          <w:szCs w:val="24"/>
          <w:lang w:val="el-GR"/>
        </w:rPr>
        <w:t xml:space="preserve">Ανεξάρτητου Εσωτερικού </w:t>
      </w:r>
      <w:r w:rsidRPr="00813188">
        <w:rPr>
          <w:rFonts w:eastAsia="Times New Roman" w:cs="Calibri"/>
          <w:color w:val="000000"/>
          <w:sz w:val="24"/>
          <w:szCs w:val="24"/>
          <w:lang w:val="el-GR"/>
        </w:rPr>
        <w:t xml:space="preserve">Ελεγκτή – </w:t>
      </w:r>
      <w:r w:rsidRPr="00C42FDF">
        <w:rPr>
          <w:rFonts w:eastAsia="Times New Roman" w:cs="Calibri"/>
          <w:color w:val="000000"/>
          <w:sz w:val="24"/>
          <w:szCs w:val="24"/>
          <w:lang w:val="el-GR"/>
        </w:rPr>
        <w:t>ενταγμένος στο Μητρώο Εσωτερικών Ελεγκτών του Υπουργείου Οικονομικών που θα αποδεικνύεται με το αντίστοιχο ΦΕΚ. Μητρώου Εσωτερικών Ελεγκτών του Υπουργείου Οικονομικών.</w:t>
      </w:r>
      <w:r w:rsidR="00531D8D">
        <w:rPr>
          <w:rFonts w:eastAsia="Times New Roman" w:cs="Calibri"/>
          <w:color w:val="000000"/>
          <w:sz w:val="24"/>
          <w:szCs w:val="24"/>
          <w:lang w:val="el-GR"/>
        </w:rPr>
        <w:t xml:space="preserve"> </w:t>
      </w:r>
      <w:proofErr w:type="spellStart"/>
      <w:r w:rsidRPr="00813188">
        <w:rPr>
          <w:rFonts w:eastAsia="Times New Roman" w:cs="Calibri"/>
          <w:color w:val="000000"/>
          <w:sz w:val="24"/>
          <w:szCs w:val="24"/>
          <w:lang w:val="el-GR"/>
        </w:rPr>
        <w:t>δβ</w:t>
      </w:r>
      <w:proofErr w:type="spellEnd"/>
      <w:r w:rsidRPr="00813188">
        <w:rPr>
          <w:rFonts w:eastAsia="Times New Roman" w:cs="Calibri"/>
          <w:color w:val="000000"/>
          <w:sz w:val="24"/>
          <w:szCs w:val="24"/>
          <w:lang w:val="el-GR"/>
        </w:rPr>
        <w:t xml:space="preserve">) τεκμηριωμένη διετή (2) προϋπηρεσία σε </w:t>
      </w:r>
      <w:r w:rsidRPr="002C3649">
        <w:rPr>
          <w:rFonts w:eastAsia="Times New Roman" w:cs="Calibri"/>
          <w:color w:val="000000"/>
          <w:sz w:val="24"/>
          <w:szCs w:val="24"/>
          <w:lang w:val="el-GR"/>
        </w:rPr>
        <w:t>υπηρεσίες διαχείρισης κινδύνων</w:t>
      </w:r>
      <w:r w:rsidRPr="00813188">
        <w:rPr>
          <w:rFonts w:eastAsia="Times New Roman" w:cs="Calibri"/>
          <w:color w:val="000000"/>
          <w:sz w:val="24"/>
          <w:szCs w:val="24"/>
          <w:lang w:val="el-GR"/>
        </w:rPr>
        <w:t>.</w:t>
      </w:r>
    </w:p>
    <w:p w:rsidR="009E64F8" w:rsidRPr="009E64F8" w:rsidRDefault="009E64F8" w:rsidP="00343511">
      <w:pPr>
        <w:spacing w:after="0" w:line="276" w:lineRule="auto"/>
        <w:jc w:val="both"/>
        <w:rPr>
          <w:rFonts w:cs="Calibri"/>
          <w:color w:val="000000"/>
          <w:sz w:val="24"/>
          <w:szCs w:val="24"/>
          <w:lang w:val="el-GR"/>
        </w:rPr>
      </w:pPr>
    </w:p>
    <w:p w:rsidR="001917A8" w:rsidRPr="002B5C5D" w:rsidRDefault="003C5086" w:rsidP="00C93DFC">
      <w:pPr>
        <w:pStyle w:val="a6"/>
        <w:jc w:val="both"/>
        <w:rPr>
          <w:rFonts w:cs="Calibri"/>
          <w:sz w:val="24"/>
          <w:szCs w:val="24"/>
          <w:lang w:val="el-GR" w:eastAsia="ar-SA"/>
        </w:rPr>
      </w:pPr>
      <w:r w:rsidRPr="002B5C5D">
        <w:rPr>
          <w:rFonts w:cs="Calibri"/>
          <w:sz w:val="24"/>
          <w:szCs w:val="24"/>
          <w:lang w:val="el-GR" w:eastAsia="ar-SA"/>
        </w:rPr>
        <w:t>Η επιλογή του αναδόχου για την εκτέλεση της παραπάνω υπηρεσίας, θα γίνει</w:t>
      </w:r>
      <w:r w:rsidR="00531D8D">
        <w:rPr>
          <w:rFonts w:cs="Calibri"/>
          <w:sz w:val="24"/>
          <w:szCs w:val="24"/>
          <w:lang w:val="el-GR" w:eastAsia="ar-SA"/>
        </w:rPr>
        <w:t xml:space="preserve"> </w:t>
      </w:r>
      <w:r w:rsidRPr="002B5C5D">
        <w:rPr>
          <w:rFonts w:cs="Calibri"/>
          <w:sz w:val="24"/>
          <w:szCs w:val="24"/>
          <w:lang w:val="el-GR" w:eastAsia="ar-SA"/>
        </w:rPr>
        <w:t>σύμφωνα με τις διατάξεις του  Ν. 4412/2016</w:t>
      </w:r>
      <w:r w:rsidR="00241B91">
        <w:rPr>
          <w:rFonts w:cs="Calibri"/>
          <w:sz w:val="24"/>
          <w:szCs w:val="24"/>
          <w:lang w:val="el-GR" w:eastAsia="ar-SA"/>
        </w:rPr>
        <w:t xml:space="preserve"> - </w:t>
      </w:r>
      <w:r w:rsidR="00241B91" w:rsidRPr="00241B91">
        <w:rPr>
          <w:rFonts w:cs="Calibri"/>
          <w:sz w:val="24"/>
          <w:szCs w:val="24"/>
          <w:lang w:val="el-GR" w:eastAsia="ar-SA"/>
        </w:rPr>
        <w:t>ΦΕΚ 147/Α/2016 «Δημόσιες Συμβάσεις Έργων, Προμηθειών και Υπηρεσιών (προσαρμογή στις Οδηγίες 2014/24/ΕΕ και 2014/25/ΕΕ)», όπως έχουν τροποποιηθεί και ισχύουν.</w:t>
      </w:r>
    </w:p>
    <w:p w:rsidR="002821DF" w:rsidRPr="00C93DFC" w:rsidRDefault="002821DF" w:rsidP="00C93DFC">
      <w:pPr>
        <w:pStyle w:val="a6"/>
        <w:jc w:val="both"/>
        <w:rPr>
          <w:rFonts w:cs="Calibri"/>
          <w:sz w:val="24"/>
          <w:szCs w:val="24"/>
          <w:lang w:val="el-GR" w:eastAsia="ar-SA"/>
        </w:rPr>
      </w:pPr>
    </w:p>
    <w:p w:rsidR="00E86C75" w:rsidRPr="00091254" w:rsidRDefault="00E86C75" w:rsidP="007C4508">
      <w:pPr>
        <w:pStyle w:val="a3"/>
        <w:numPr>
          <w:ilvl w:val="1"/>
          <w:numId w:val="28"/>
        </w:numPr>
        <w:rPr>
          <w:rFonts w:cs="Calibri"/>
          <w:b/>
          <w:sz w:val="24"/>
          <w:szCs w:val="24"/>
          <w:lang w:val="el-GR" w:eastAsia="ar-SA"/>
        </w:rPr>
      </w:pPr>
      <w:r w:rsidRPr="00091254">
        <w:rPr>
          <w:rFonts w:cs="Calibri"/>
          <w:b/>
          <w:sz w:val="24"/>
          <w:szCs w:val="24"/>
          <w:lang w:val="el-GR" w:eastAsia="ar-SA"/>
        </w:rPr>
        <w:t>Υποχρεώσεις</w:t>
      </w:r>
      <w:r w:rsidR="00CB1178">
        <w:rPr>
          <w:rFonts w:cs="Calibri"/>
          <w:b/>
          <w:sz w:val="24"/>
          <w:szCs w:val="24"/>
          <w:lang w:eastAsia="ar-SA"/>
        </w:rPr>
        <w:t xml:space="preserve"> </w:t>
      </w:r>
      <w:r w:rsidR="0038047E">
        <w:rPr>
          <w:rFonts w:cs="Calibri"/>
          <w:b/>
          <w:sz w:val="24"/>
          <w:szCs w:val="24"/>
          <w:lang w:val="el-GR" w:eastAsia="ar-SA"/>
        </w:rPr>
        <w:t xml:space="preserve">του </w:t>
      </w:r>
      <w:r w:rsidR="0038047E" w:rsidRPr="0038047E">
        <w:rPr>
          <w:rFonts w:cs="Calibri"/>
          <w:b/>
          <w:sz w:val="24"/>
          <w:szCs w:val="24"/>
          <w:lang w:val="el-GR" w:eastAsia="ar-SA"/>
        </w:rPr>
        <w:t xml:space="preserve">Δήμου </w:t>
      </w:r>
    </w:p>
    <w:p w:rsidR="00E86C75" w:rsidRPr="00E86C75" w:rsidRDefault="0038047E" w:rsidP="00531D8D">
      <w:pPr>
        <w:suppressAutoHyphens/>
        <w:spacing w:after="0" w:line="240" w:lineRule="auto"/>
        <w:jc w:val="both"/>
        <w:outlineLvl w:val="0"/>
        <w:rPr>
          <w:rFonts w:eastAsia="Times New Roman" w:cs="Calibri"/>
          <w:sz w:val="24"/>
          <w:szCs w:val="24"/>
          <w:lang w:val="el-GR" w:eastAsia="ar-SA"/>
        </w:rPr>
      </w:pPr>
      <w:r>
        <w:rPr>
          <w:rFonts w:eastAsia="Times New Roman" w:cs="Calibri"/>
          <w:sz w:val="24"/>
          <w:szCs w:val="24"/>
          <w:lang w:val="el-GR" w:eastAsia="ar-SA"/>
        </w:rPr>
        <w:t xml:space="preserve">Ο </w:t>
      </w:r>
      <w:r w:rsidRPr="0038047E">
        <w:rPr>
          <w:rFonts w:eastAsia="Times New Roman" w:cs="Calibri"/>
          <w:sz w:val="24"/>
          <w:szCs w:val="24"/>
          <w:lang w:val="el-GR" w:eastAsia="ar-SA"/>
        </w:rPr>
        <w:t>Δήμο</w:t>
      </w:r>
      <w:r>
        <w:rPr>
          <w:rFonts w:eastAsia="Times New Roman" w:cs="Calibri"/>
          <w:sz w:val="24"/>
          <w:szCs w:val="24"/>
          <w:lang w:val="el-GR" w:eastAsia="ar-SA"/>
        </w:rPr>
        <w:t xml:space="preserve">ς </w:t>
      </w:r>
      <w:r w:rsidR="00E86C75" w:rsidRPr="00E86C75">
        <w:rPr>
          <w:rFonts w:eastAsia="Times New Roman" w:cs="Calibri"/>
          <w:sz w:val="24"/>
          <w:szCs w:val="24"/>
          <w:lang w:val="el-GR" w:eastAsia="ar-SA"/>
        </w:rPr>
        <w:t>υποχρεούται να</w:t>
      </w:r>
      <w:r w:rsidR="00531D8D">
        <w:rPr>
          <w:rFonts w:eastAsia="Times New Roman" w:cs="Calibri"/>
          <w:sz w:val="24"/>
          <w:szCs w:val="24"/>
          <w:lang w:val="el-GR" w:eastAsia="ar-SA"/>
        </w:rPr>
        <w:t xml:space="preserve"> </w:t>
      </w:r>
      <w:r w:rsidR="00E86C75" w:rsidRPr="00E86C75">
        <w:rPr>
          <w:rFonts w:eastAsia="Times New Roman" w:cs="Calibri"/>
          <w:sz w:val="24"/>
          <w:szCs w:val="24"/>
          <w:lang w:val="el-GR" w:eastAsia="ar-SA"/>
        </w:rPr>
        <w:t xml:space="preserve">συνεργαστεί με τον ανάδοχο προκειμένου να διευκολυνθεί  η υλοποίηση </w:t>
      </w:r>
      <w:r w:rsidR="00690A36">
        <w:rPr>
          <w:rFonts w:eastAsia="Times New Roman" w:cs="Calibri"/>
          <w:sz w:val="24"/>
          <w:szCs w:val="24"/>
          <w:lang w:val="el-GR" w:eastAsia="ar-SA"/>
        </w:rPr>
        <w:t>της υπηρεσίας</w:t>
      </w:r>
      <w:r w:rsidR="00E86C75" w:rsidRPr="00E86C75">
        <w:rPr>
          <w:rFonts w:eastAsia="Times New Roman" w:cs="Calibri"/>
          <w:sz w:val="24"/>
          <w:szCs w:val="24"/>
          <w:lang w:val="el-GR" w:eastAsia="ar-SA"/>
        </w:rPr>
        <w:t>. Οι υπηρεσίες</w:t>
      </w:r>
      <w:r w:rsidR="00531D8D">
        <w:rPr>
          <w:rFonts w:eastAsia="Times New Roman" w:cs="Calibri"/>
          <w:sz w:val="24"/>
          <w:szCs w:val="24"/>
          <w:lang w:val="el-GR" w:eastAsia="ar-SA"/>
        </w:rPr>
        <w:t xml:space="preserve"> </w:t>
      </w:r>
      <w:r>
        <w:rPr>
          <w:rFonts w:eastAsia="Times New Roman" w:cs="Calibri"/>
          <w:sz w:val="24"/>
          <w:szCs w:val="24"/>
          <w:lang w:val="el-GR" w:eastAsia="ar-SA"/>
        </w:rPr>
        <w:t xml:space="preserve">του </w:t>
      </w:r>
      <w:r w:rsidRPr="0038047E">
        <w:rPr>
          <w:rFonts w:eastAsia="Times New Roman" w:cs="Calibri"/>
          <w:sz w:val="24"/>
          <w:szCs w:val="24"/>
          <w:lang w:val="el-GR" w:eastAsia="ar-SA"/>
        </w:rPr>
        <w:t>Δήμου</w:t>
      </w:r>
      <w:r w:rsidR="00DB2340">
        <w:rPr>
          <w:rFonts w:eastAsia="Times New Roman" w:cs="Calibri"/>
          <w:sz w:val="24"/>
          <w:szCs w:val="24"/>
          <w:lang w:val="el-GR" w:eastAsia="ar-SA"/>
        </w:rPr>
        <w:t xml:space="preserve">, </w:t>
      </w:r>
      <w:r w:rsidR="00E86C75" w:rsidRPr="00E86C75">
        <w:rPr>
          <w:rFonts w:eastAsia="Times New Roman" w:cs="Calibri"/>
          <w:sz w:val="24"/>
          <w:szCs w:val="24"/>
          <w:lang w:val="el-GR" w:eastAsia="ar-SA"/>
        </w:rPr>
        <w:t xml:space="preserve">υποχρεούνται να παράσχουν όλα τα στοιχεία, που απαιτούνται για την εκτέλεση της </w:t>
      </w:r>
      <w:r w:rsidR="00690A36">
        <w:rPr>
          <w:rFonts w:eastAsia="Times New Roman" w:cs="Calibri"/>
          <w:sz w:val="24"/>
          <w:szCs w:val="24"/>
          <w:lang w:val="el-GR" w:eastAsia="ar-SA"/>
        </w:rPr>
        <w:t>υπηρεσίας</w:t>
      </w:r>
      <w:r w:rsidR="00E86C75" w:rsidRPr="00E86C75">
        <w:rPr>
          <w:rFonts w:eastAsia="Times New Roman" w:cs="Calibri"/>
          <w:sz w:val="24"/>
          <w:szCs w:val="24"/>
          <w:lang w:val="el-GR" w:eastAsia="ar-SA"/>
        </w:rPr>
        <w:t>.</w:t>
      </w:r>
    </w:p>
    <w:p w:rsidR="00E86C75" w:rsidRPr="00E86C75" w:rsidRDefault="00E86C75" w:rsidP="00531D8D">
      <w:pPr>
        <w:suppressAutoHyphens/>
        <w:spacing w:after="0" w:line="240" w:lineRule="auto"/>
        <w:jc w:val="both"/>
        <w:outlineLvl w:val="0"/>
        <w:rPr>
          <w:rFonts w:eastAsia="Times New Roman" w:cs="Calibri"/>
          <w:b/>
          <w:sz w:val="24"/>
          <w:szCs w:val="24"/>
          <w:lang w:val="el-GR" w:eastAsia="ar-SA"/>
        </w:rPr>
      </w:pPr>
    </w:p>
    <w:p w:rsidR="00E86C75" w:rsidRPr="00E86C75" w:rsidRDefault="00E86C75" w:rsidP="007C4508">
      <w:pPr>
        <w:pStyle w:val="a3"/>
        <w:numPr>
          <w:ilvl w:val="1"/>
          <w:numId w:val="28"/>
        </w:numPr>
        <w:rPr>
          <w:rFonts w:cs="Calibri"/>
          <w:b/>
          <w:sz w:val="24"/>
          <w:szCs w:val="24"/>
          <w:lang w:eastAsia="ar-SA"/>
        </w:rPr>
      </w:pPr>
      <w:r w:rsidRPr="00E86C75">
        <w:rPr>
          <w:rFonts w:cs="Calibri"/>
          <w:b/>
          <w:sz w:val="24"/>
          <w:szCs w:val="24"/>
          <w:lang w:eastAsia="ar-SA"/>
        </w:rPr>
        <w:t>Υπ</w:t>
      </w:r>
      <w:proofErr w:type="spellStart"/>
      <w:r w:rsidRPr="00E86C75">
        <w:rPr>
          <w:rFonts w:cs="Calibri"/>
          <w:b/>
          <w:sz w:val="24"/>
          <w:szCs w:val="24"/>
          <w:lang w:eastAsia="ar-SA"/>
        </w:rPr>
        <w:t>οχρεώσεις</w:t>
      </w:r>
      <w:proofErr w:type="spellEnd"/>
      <w:r w:rsidRPr="00E86C75">
        <w:rPr>
          <w:rFonts w:cs="Calibri"/>
          <w:b/>
          <w:sz w:val="24"/>
          <w:szCs w:val="24"/>
          <w:lang w:eastAsia="ar-SA"/>
        </w:rPr>
        <w:t xml:space="preserve"> </w:t>
      </w:r>
      <w:r w:rsidR="00CB1178">
        <w:rPr>
          <w:rFonts w:cs="Calibri"/>
          <w:b/>
          <w:sz w:val="24"/>
          <w:szCs w:val="24"/>
          <w:lang w:eastAsia="ar-SA"/>
        </w:rPr>
        <w:t xml:space="preserve"> </w:t>
      </w:r>
      <w:r w:rsidRPr="00E86C75">
        <w:rPr>
          <w:rFonts w:cs="Calibri"/>
          <w:b/>
          <w:sz w:val="24"/>
          <w:szCs w:val="24"/>
          <w:lang w:eastAsia="ar-SA"/>
        </w:rPr>
        <w:t>ανα</w:t>
      </w:r>
      <w:proofErr w:type="spellStart"/>
      <w:r w:rsidRPr="00E86C75">
        <w:rPr>
          <w:rFonts w:cs="Calibri"/>
          <w:b/>
          <w:sz w:val="24"/>
          <w:szCs w:val="24"/>
          <w:lang w:eastAsia="ar-SA"/>
        </w:rPr>
        <w:t>δόχου</w:t>
      </w:r>
      <w:proofErr w:type="spellEnd"/>
    </w:p>
    <w:p w:rsidR="00E86C75" w:rsidRPr="00E86C75" w:rsidRDefault="00E86C75" w:rsidP="00531D8D">
      <w:pPr>
        <w:suppressAutoHyphens/>
        <w:spacing w:after="0" w:line="240" w:lineRule="auto"/>
        <w:jc w:val="both"/>
        <w:outlineLvl w:val="0"/>
        <w:rPr>
          <w:rFonts w:eastAsia="Times New Roman" w:cs="Calibri"/>
          <w:sz w:val="24"/>
          <w:szCs w:val="24"/>
          <w:lang w:eastAsia="ar-SA"/>
        </w:rPr>
      </w:pPr>
      <w:r w:rsidRPr="00E86C75">
        <w:rPr>
          <w:rFonts w:eastAsia="Times New Roman" w:cs="Calibri"/>
          <w:sz w:val="24"/>
          <w:szCs w:val="24"/>
          <w:lang w:eastAsia="ar-SA"/>
        </w:rPr>
        <w:t>Ο α</w:t>
      </w:r>
      <w:proofErr w:type="spellStart"/>
      <w:r w:rsidRPr="00E86C75">
        <w:rPr>
          <w:rFonts w:eastAsia="Times New Roman" w:cs="Calibri"/>
          <w:sz w:val="24"/>
          <w:szCs w:val="24"/>
          <w:lang w:eastAsia="ar-SA"/>
        </w:rPr>
        <w:t>νάδοχος</w:t>
      </w:r>
      <w:proofErr w:type="spellEnd"/>
      <w:r w:rsidRPr="00E86C75">
        <w:rPr>
          <w:rFonts w:eastAsia="Times New Roman" w:cs="Calibri"/>
          <w:sz w:val="24"/>
          <w:szCs w:val="24"/>
          <w:lang w:eastAsia="ar-SA"/>
        </w:rPr>
        <w:t xml:space="preserve"> </w:t>
      </w:r>
      <w:proofErr w:type="spellStart"/>
      <w:r w:rsidRPr="00E86C75">
        <w:rPr>
          <w:rFonts w:eastAsia="Times New Roman" w:cs="Calibri"/>
          <w:sz w:val="24"/>
          <w:szCs w:val="24"/>
          <w:lang w:eastAsia="ar-SA"/>
        </w:rPr>
        <w:t>οφείλει</w:t>
      </w:r>
      <w:proofErr w:type="spellEnd"/>
      <w:r w:rsidRPr="00E86C75">
        <w:rPr>
          <w:rFonts w:eastAsia="Times New Roman" w:cs="Calibri"/>
          <w:sz w:val="24"/>
          <w:szCs w:val="24"/>
          <w:lang w:eastAsia="ar-SA"/>
        </w:rPr>
        <w:t>: ·</w:t>
      </w:r>
    </w:p>
    <w:p w:rsidR="00E86C75" w:rsidRPr="00E86C75" w:rsidRDefault="00E86C75" w:rsidP="00531D8D">
      <w:pPr>
        <w:suppressAutoHyphens/>
        <w:spacing w:after="0" w:line="240" w:lineRule="auto"/>
        <w:jc w:val="both"/>
        <w:outlineLvl w:val="0"/>
        <w:rPr>
          <w:rFonts w:eastAsia="Times New Roman" w:cs="Calibri"/>
          <w:sz w:val="24"/>
          <w:szCs w:val="24"/>
          <w:lang w:val="el-GR" w:eastAsia="ar-SA"/>
        </w:rPr>
      </w:pPr>
      <w:bookmarkStart w:id="2" w:name="_Hlk35793236"/>
      <w:r w:rsidRPr="00E86C75">
        <w:rPr>
          <w:rFonts w:eastAsia="Times New Roman" w:cs="Calibri"/>
          <w:b/>
          <w:sz w:val="24"/>
          <w:szCs w:val="24"/>
          <w:lang w:val="el-GR" w:eastAsia="ar-SA"/>
        </w:rPr>
        <w:t>3.</w:t>
      </w:r>
      <w:r w:rsidR="00DA1F20">
        <w:rPr>
          <w:rFonts w:eastAsia="Times New Roman" w:cs="Calibri"/>
          <w:b/>
          <w:sz w:val="24"/>
          <w:szCs w:val="24"/>
          <w:lang w:val="el-GR" w:eastAsia="ar-SA"/>
        </w:rPr>
        <w:t>5</w:t>
      </w:r>
      <w:r w:rsidRPr="00E86C75">
        <w:rPr>
          <w:rFonts w:eastAsia="Times New Roman" w:cs="Calibri"/>
          <w:b/>
          <w:sz w:val="24"/>
          <w:szCs w:val="24"/>
          <w:lang w:val="el-GR" w:eastAsia="ar-SA"/>
        </w:rPr>
        <w:t xml:space="preserve">.1 </w:t>
      </w:r>
      <w:bookmarkEnd w:id="2"/>
      <w:r w:rsidRPr="00E86C75">
        <w:rPr>
          <w:rFonts w:eastAsia="Times New Roman" w:cs="Calibri"/>
          <w:sz w:val="24"/>
          <w:szCs w:val="24"/>
          <w:lang w:val="el-GR" w:eastAsia="ar-SA"/>
        </w:rPr>
        <w:t xml:space="preserve">Να ενημερώνει εγγράφως </w:t>
      </w:r>
      <w:r w:rsidR="00A56497">
        <w:rPr>
          <w:rFonts w:eastAsia="Times New Roman" w:cs="Calibri"/>
          <w:sz w:val="24"/>
          <w:szCs w:val="24"/>
          <w:lang w:val="el-GR" w:eastAsia="ar-SA"/>
        </w:rPr>
        <w:t>το Δήμαρχο</w:t>
      </w:r>
      <w:r w:rsidR="00CB1178" w:rsidRPr="00CB1178">
        <w:rPr>
          <w:rFonts w:eastAsia="Times New Roman" w:cs="Calibri"/>
          <w:sz w:val="24"/>
          <w:szCs w:val="24"/>
          <w:lang w:val="el-GR" w:eastAsia="ar-SA"/>
        </w:rPr>
        <w:t xml:space="preserve"> </w:t>
      </w:r>
      <w:r w:rsidR="00A56497">
        <w:rPr>
          <w:rFonts w:eastAsia="Times New Roman" w:cs="Calibri"/>
          <w:sz w:val="24"/>
          <w:szCs w:val="24"/>
          <w:lang w:val="el-GR" w:eastAsia="ar-SA"/>
        </w:rPr>
        <w:t xml:space="preserve">και την </w:t>
      </w:r>
      <w:r w:rsidR="00E41620" w:rsidRPr="00E41620">
        <w:rPr>
          <w:rFonts w:eastAsia="Times New Roman" w:cs="Calibri"/>
          <w:sz w:val="24"/>
          <w:szCs w:val="24"/>
          <w:lang w:val="el-GR" w:eastAsia="ar-SA"/>
        </w:rPr>
        <w:t xml:space="preserve">Δημοτική </w:t>
      </w:r>
      <w:r w:rsidR="0038047E">
        <w:rPr>
          <w:rFonts w:eastAsia="Times New Roman" w:cs="Calibri"/>
          <w:sz w:val="24"/>
          <w:szCs w:val="24"/>
          <w:lang w:val="el-GR" w:eastAsia="ar-SA"/>
        </w:rPr>
        <w:t xml:space="preserve">Επιτροπή του </w:t>
      </w:r>
      <w:r w:rsidR="0038047E" w:rsidRPr="0038047E">
        <w:rPr>
          <w:rFonts w:eastAsia="Times New Roman" w:cs="Calibri"/>
          <w:sz w:val="24"/>
          <w:szCs w:val="24"/>
          <w:lang w:val="el-GR" w:eastAsia="ar-SA"/>
        </w:rPr>
        <w:t>Δήμου</w:t>
      </w:r>
      <w:r w:rsidR="00CB1178" w:rsidRPr="00CB1178">
        <w:rPr>
          <w:rFonts w:eastAsia="Times New Roman" w:cs="Calibri"/>
          <w:sz w:val="24"/>
          <w:szCs w:val="24"/>
          <w:lang w:val="el-GR" w:eastAsia="ar-SA"/>
        </w:rPr>
        <w:t xml:space="preserve"> </w:t>
      </w:r>
      <w:r w:rsidRPr="00E86C75">
        <w:rPr>
          <w:rFonts w:eastAsia="Times New Roman" w:cs="Calibri"/>
          <w:sz w:val="24"/>
          <w:szCs w:val="24"/>
          <w:lang w:val="el-GR" w:eastAsia="ar-SA"/>
        </w:rPr>
        <w:t>σε περίπτωση διαπίστωσης διαφόρων προβλημάτων που αφορούν την υλοποίηση της σύμβασης.</w:t>
      </w:r>
    </w:p>
    <w:p w:rsidR="00E86C75" w:rsidRPr="00E86C75" w:rsidRDefault="00E86C75" w:rsidP="00531D8D">
      <w:pPr>
        <w:suppressAutoHyphens/>
        <w:spacing w:after="0" w:line="240" w:lineRule="auto"/>
        <w:jc w:val="both"/>
        <w:outlineLvl w:val="0"/>
        <w:rPr>
          <w:rFonts w:eastAsia="Times New Roman" w:cs="Calibri"/>
          <w:sz w:val="24"/>
          <w:szCs w:val="24"/>
          <w:lang w:val="el-GR" w:eastAsia="ar-SA"/>
        </w:rPr>
      </w:pPr>
      <w:r w:rsidRPr="00E86C75">
        <w:rPr>
          <w:rFonts w:eastAsia="Times New Roman" w:cs="Calibri"/>
          <w:b/>
          <w:bCs/>
          <w:sz w:val="24"/>
          <w:szCs w:val="24"/>
          <w:lang w:val="el-GR" w:eastAsia="ar-SA"/>
        </w:rPr>
        <w:t>3.</w:t>
      </w:r>
      <w:r w:rsidR="00DA1F20">
        <w:rPr>
          <w:rFonts w:eastAsia="Times New Roman" w:cs="Calibri"/>
          <w:b/>
          <w:bCs/>
          <w:sz w:val="24"/>
          <w:szCs w:val="24"/>
          <w:lang w:val="el-GR" w:eastAsia="ar-SA"/>
        </w:rPr>
        <w:t>5</w:t>
      </w:r>
      <w:r w:rsidRPr="00E86C75">
        <w:rPr>
          <w:rFonts w:eastAsia="Times New Roman" w:cs="Calibri"/>
          <w:b/>
          <w:bCs/>
          <w:sz w:val="24"/>
          <w:szCs w:val="24"/>
          <w:lang w:val="el-GR" w:eastAsia="ar-SA"/>
        </w:rPr>
        <w:t>.</w:t>
      </w:r>
      <w:r w:rsidR="00341E5C">
        <w:rPr>
          <w:rFonts w:eastAsia="Times New Roman" w:cs="Calibri"/>
          <w:b/>
          <w:bCs/>
          <w:sz w:val="24"/>
          <w:szCs w:val="24"/>
          <w:lang w:val="el-GR" w:eastAsia="ar-SA"/>
        </w:rPr>
        <w:t>2</w:t>
      </w:r>
      <w:r w:rsidRPr="00E86C75">
        <w:rPr>
          <w:rFonts w:eastAsia="Times New Roman" w:cs="Calibri"/>
          <w:sz w:val="24"/>
          <w:szCs w:val="24"/>
          <w:lang w:val="el-GR" w:eastAsia="ar-SA"/>
        </w:rPr>
        <w:t xml:space="preserve"> Να υλοποιήσει τη σύμβαση στο σύνολο της.</w:t>
      </w:r>
    </w:p>
    <w:p w:rsidR="00E86C75" w:rsidRPr="00E86C75" w:rsidRDefault="00E86C75" w:rsidP="00531D8D">
      <w:pPr>
        <w:suppressAutoHyphens/>
        <w:spacing w:after="0" w:line="240" w:lineRule="auto"/>
        <w:jc w:val="both"/>
        <w:outlineLvl w:val="0"/>
        <w:rPr>
          <w:rFonts w:eastAsia="Times New Roman" w:cs="Calibri"/>
          <w:sz w:val="24"/>
          <w:szCs w:val="24"/>
          <w:lang w:val="el-GR" w:eastAsia="ar-SA"/>
        </w:rPr>
      </w:pPr>
    </w:p>
    <w:p w:rsidR="00E86C75" w:rsidRPr="00E86C75" w:rsidRDefault="00E86C75" w:rsidP="007C4508">
      <w:pPr>
        <w:pStyle w:val="a3"/>
        <w:numPr>
          <w:ilvl w:val="1"/>
          <w:numId w:val="28"/>
        </w:numPr>
        <w:rPr>
          <w:rFonts w:cs="Calibri"/>
          <w:b/>
          <w:sz w:val="24"/>
          <w:szCs w:val="24"/>
          <w:lang w:eastAsia="ar-SA"/>
        </w:rPr>
      </w:pPr>
      <w:proofErr w:type="spellStart"/>
      <w:r w:rsidRPr="00E86C75">
        <w:rPr>
          <w:rFonts w:cs="Calibri"/>
          <w:b/>
          <w:sz w:val="24"/>
          <w:szCs w:val="24"/>
          <w:lang w:eastAsia="ar-SA"/>
        </w:rPr>
        <w:t>Ευθύνη</w:t>
      </w:r>
      <w:proofErr w:type="spellEnd"/>
      <w:r w:rsidRPr="00E86C75">
        <w:rPr>
          <w:rFonts w:cs="Calibri"/>
          <w:b/>
          <w:sz w:val="24"/>
          <w:szCs w:val="24"/>
          <w:lang w:eastAsia="ar-SA"/>
        </w:rPr>
        <w:t xml:space="preserve"> </w:t>
      </w:r>
      <w:proofErr w:type="spellStart"/>
      <w:r w:rsidRPr="00E86C75">
        <w:rPr>
          <w:rFonts w:cs="Calibri"/>
          <w:b/>
          <w:sz w:val="24"/>
          <w:szCs w:val="24"/>
          <w:lang w:eastAsia="ar-SA"/>
        </w:rPr>
        <w:t>Αν</w:t>
      </w:r>
      <w:proofErr w:type="spellEnd"/>
      <w:r w:rsidRPr="00E86C75">
        <w:rPr>
          <w:rFonts w:cs="Calibri"/>
          <w:b/>
          <w:sz w:val="24"/>
          <w:szCs w:val="24"/>
          <w:lang w:eastAsia="ar-SA"/>
        </w:rPr>
        <w:t>αδόχου</w:t>
      </w:r>
    </w:p>
    <w:p w:rsidR="00E86C75" w:rsidRPr="00613341" w:rsidRDefault="00E86C75" w:rsidP="00531D8D">
      <w:pPr>
        <w:suppressAutoHyphens/>
        <w:spacing w:after="0" w:line="240" w:lineRule="auto"/>
        <w:jc w:val="both"/>
        <w:outlineLvl w:val="0"/>
        <w:rPr>
          <w:rFonts w:eastAsia="Times New Roman" w:cs="Calibri"/>
          <w:sz w:val="24"/>
          <w:szCs w:val="24"/>
          <w:lang w:val="el-GR" w:eastAsia="ar-SA"/>
        </w:rPr>
      </w:pPr>
      <w:r w:rsidRPr="00613341">
        <w:rPr>
          <w:rFonts w:eastAsia="Times New Roman" w:cs="Calibri"/>
          <w:sz w:val="24"/>
          <w:szCs w:val="24"/>
          <w:lang w:val="el-GR" w:eastAsia="ar-SA"/>
        </w:rPr>
        <w:t xml:space="preserve">Ο ανάδοχος ευθύνεται : </w:t>
      </w:r>
    </w:p>
    <w:p w:rsidR="00E86C75" w:rsidRPr="00E86C75" w:rsidRDefault="00E86C75" w:rsidP="00531D8D">
      <w:pPr>
        <w:suppressAutoHyphens/>
        <w:spacing w:after="0" w:line="240" w:lineRule="auto"/>
        <w:jc w:val="both"/>
        <w:outlineLvl w:val="0"/>
        <w:rPr>
          <w:rFonts w:eastAsia="Times New Roman" w:cs="Calibri"/>
          <w:sz w:val="24"/>
          <w:szCs w:val="24"/>
          <w:lang w:val="el-GR" w:eastAsia="ar-SA"/>
        </w:rPr>
      </w:pPr>
      <w:r w:rsidRPr="00E86C75">
        <w:rPr>
          <w:rFonts w:eastAsia="Times New Roman" w:cs="Calibri"/>
          <w:b/>
          <w:sz w:val="24"/>
          <w:szCs w:val="24"/>
          <w:lang w:val="el-GR" w:eastAsia="ar-SA"/>
        </w:rPr>
        <w:t>3.</w:t>
      </w:r>
      <w:r w:rsidR="00DA1F20">
        <w:rPr>
          <w:rFonts w:eastAsia="Times New Roman" w:cs="Calibri"/>
          <w:b/>
          <w:sz w:val="24"/>
          <w:szCs w:val="24"/>
          <w:lang w:val="el-GR" w:eastAsia="ar-SA"/>
        </w:rPr>
        <w:t>6</w:t>
      </w:r>
      <w:r w:rsidRPr="00E86C75">
        <w:rPr>
          <w:rFonts w:eastAsia="Times New Roman" w:cs="Calibri"/>
          <w:b/>
          <w:sz w:val="24"/>
          <w:szCs w:val="24"/>
          <w:lang w:val="el-GR" w:eastAsia="ar-SA"/>
        </w:rPr>
        <w:t>.1</w:t>
      </w:r>
      <w:r w:rsidRPr="00E86C75">
        <w:rPr>
          <w:rFonts w:eastAsia="Times New Roman" w:cs="Calibri"/>
          <w:sz w:val="24"/>
          <w:szCs w:val="24"/>
          <w:lang w:val="el-GR" w:eastAsia="ar-SA"/>
        </w:rPr>
        <w:t xml:space="preserve"> Για τυχόν μη τήρηση των ανωτέρω αναγραφομένων.</w:t>
      </w:r>
    </w:p>
    <w:p w:rsidR="00F152CD" w:rsidRPr="00E86C75" w:rsidRDefault="00F152CD" w:rsidP="00531D8D">
      <w:pPr>
        <w:suppressAutoHyphens/>
        <w:spacing w:after="0" w:line="240" w:lineRule="auto"/>
        <w:jc w:val="both"/>
        <w:outlineLvl w:val="0"/>
        <w:rPr>
          <w:rFonts w:eastAsia="Times New Roman" w:cs="Calibri"/>
          <w:sz w:val="24"/>
          <w:szCs w:val="24"/>
          <w:lang w:val="el-GR" w:eastAsia="ar-SA"/>
        </w:rPr>
      </w:pPr>
    </w:p>
    <w:p w:rsidR="00E86C75" w:rsidRPr="00E86C75" w:rsidRDefault="00E86C75" w:rsidP="007C4508">
      <w:pPr>
        <w:pStyle w:val="a3"/>
        <w:numPr>
          <w:ilvl w:val="1"/>
          <w:numId w:val="28"/>
        </w:numPr>
        <w:rPr>
          <w:rFonts w:cs="Calibri"/>
          <w:b/>
          <w:sz w:val="24"/>
          <w:szCs w:val="24"/>
          <w:lang w:eastAsia="ar-SA"/>
        </w:rPr>
      </w:pPr>
      <w:proofErr w:type="spellStart"/>
      <w:r w:rsidRPr="00E86C75">
        <w:rPr>
          <w:rFonts w:cs="Calibri"/>
          <w:b/>
          <w:sz w:val="24"/>
          <w:szCs w:val="24"/>
          <w:lang w:eastAsia="ar-SA"/>
        </w:rPr>
        <w:t>Ανωτέρ</w:t>
      </w:r>
      <w:proofErr w:type="spellEnd"/>
      <w:r w:rsidRPr="00E86C75">
        <w:rPr>
          <w:rFonts w:cs="Calibri"/>
          <w:b/>
          <w:sz w:val="24"/>
          <w:szCs w:val="24"/>
          <w:lang w:eastAsia="ar-SA"/>
        </w:rPr>
        <w:t xml:space="preserve">α βία </w:t>
      </w:r>
    </w:p>
    <w:p w:rsidR="00E86C75" w:rsidRPr="00E86C75" w:rsidRDefault="00E86C75" w:rsidP="00531D8D">
      <w:pPr>
        <w:suppressAutoHyphens/>
        <w:spacing w:after="0" w:line="240" w:lineRule="auto"/>
        <w:jc w:val="both"/>
        <w:outlineLvl w:val="0"/>
        <w:rPr>
          <w:rFonts w:eastAsia="Times New Roman" w:cs="Calibri"/>
          <w:sz w:val="24"/>
          <w:szCs w:val="24"/>
          <w:lang w:val="el-GR" w:eastAsia="ar-SA"/>
        </w:rPr>
      </w:pPr>
      <w:r w:rsidRPr="00E86C75">
        <w:rPr>
          <w:rFonts w:eastAsia="Times New Roman" w:cs="Calibri"/>
          <w:sz w:val="24"/>
          <w:szCs w:val="24"/>
          <w:lang w:val="el-GR" w:eastAsia="ar-SA"/>
        </w:rPr>
        <w:t xml:space="preserve">Ως ανωτέρα βία θεωρείται κάθε απρόβλεπτο και τυχαίο γεγονός που είναι αδύνατο να προβλεφθεί έστω και εάν για την πρόβλεψη και αποτροπή της επέλευσης του καταβλήθηκε υπερβολική επιμέλεια και επιδείχθηκε η ανάλογη σύνεση. Ενδεικτικά γεγονότα ανωτέρας βίας είναι : εξαιρετικά και απρόβλεπτα φυσικά γεγονότα, πυρκαγιά που οφείλεται σε φυσικό γεγονός ή σε περιστάσεις για  τις οποίες ο εντολοδόχος ή ο εντολέας είναι </w:t>
      </w:r>
      <w:proofErr w:type="spellStart"/>
      <w:r w:rsidRPr="00E86C75">
        <w:rPr>
          <w:rFonts w:eastAsia="Times New Roman" w:cs="Calibri"/>
          <w:sz w:val="24"/>
          <w:szCs w:val="24"/>
          <w:lang w:val="el-GR" w:eastAsia="ar-SA"/>
        </w:rPr>
        <w:t>ανυπαίτιοι</w:t>
      </w:r>
      <w:proofErr w:type="spellEnd"/>
      <w:r w:rsidRPr="00E86C75">
        <w:rPr>
          <w:rFonts w:eastAsia="Times New Roman" w:cs="Calibri"/>
          <w:sz w:val="24"/>
          <w:szCs w:val="24"/>
          <w:lang w:val="el-GR" w:eastAsia="ar-SA"/>
        </w:rPr>
        <w:t xml:space="preserve">, αιφνιδιαστική απεργία προσωπικού, πόλεμος, ατύχημα, αιφνίδια ασθένεια του προσωπικού του εντολοδόχου κ.α. Στην περίπτωση κατά την οποία υπάρξει λόγος ανωτέρας βίας ο εντολοδόχος οφείλει να ειδοποιήσει αμελλητί τον εντολέα και να καταβάλει κάθε δυνατή προσπάθεια σε συνεργασία με το άλλο μέρος για να υπερβεί τις συνέπειες και τα προβλήματα που ανέκυψαν λόγω της ανωτέρας βίας. Ο όρος περί ανωτέρας βίας εφαρμόζεται και για τον εντολέα προσαρμοζόμενος ανάλογα. </w:t>
      </w:r>
    </w:p>
    <w:p w:rsidR="00E86C75" w:rsidRPr="00E86C75" w:rsidRDefault="00E86C75" w:rsidP="00531D8D">
      <w:pPr>
        <w:suppressAutoHyphens/>
        <w:spacing w:after="0" w:line="240" w:lineRule="auto"/>
        <w:jc w:val="both"/>
        <w:outlineLvl w:val="0"/>
        <w:rPr>
          <w:rFonts w:eastAsia="Times New Roman" w:cs="Calibri"/>
          <w:b/>
          <w:sz w:val="24"/>
          <w:szCs w:val="24"/>
          <w:lang w:val="el-GR" w:eastAsia="ar-SA"/>
        </w:rPr>
      </w:pPr>
    </w:p>
    <w:p w:rsidR="00E86C75" w:rsidRPr="00E86C75" w:rsidRDefault="00E86C75" w:rsidP="007C4508">
      <w:pPr>
        <w:pStyle w:val="a3"/>
        <w:numPr>
          <w:ilvl w:val="1"/>
          <w:numId w:val="28"/>
        </w:numPr>
        <w:rPr>
          <w:rFonts w:cs="Calibri"/>
          <w:b/>
          <w:sz w:val="24"/>
          <w:szCs w:val="24"/>
          <w:lang w:eastAsia="ar-SA"/>
        </w:rPr>
      </w:pPr>
      <w:proofErr w:type="spellStart"/>
      <w:r w:rsidRPr="00E86C75">
        <w:rPr>
          <w:rFonts w:cs="Calibri"/>
          <w:b/>
          <w:sz w:val="24"/>
          <w:szCs w:val="24"/>
          <w:lang w:eastAsia="ar-SA"/>
        </w:rPr>
        <w:t>Αν</w:t>
      </w:r>
      <w:proofErr w:type="spellEnd"/>
      <w:r w:rsidRPr="00E86C75">
        <w:rPr>
          <w:rFonts w:cs="Calibri"/>
          <w:b/>
          <w:sz w:val="24"/>
          <w:szCs w:val="24"/>
          <w:lang w:eastAsia="ar-SA"/>
        </w:rPr>
        <w:t xml:space="preserve">αθεώρηση </w:t>
      </w:r>
      <w:proofErr w:type="spellStart"/>
      <w:r w:rsidRPr="00E86C75">
        <w:rPr>
          <w:rFonts w:cs="Calibri"/>
          <w:b/>
          <w:sz w:val="24"/>
          <w:szCs w:val="24"/>
          <w:lang w:eastAsia="ar-SA"/>
        </w:rPr>
        <w:t>τιμών</w:t>
      </w:r>
      <w:proofErr w:type="spellEnd"/>
    </w:p>
    <w:p w:rsidR="00E86C75" w:rsidRPr="00E86C75" w:rsidRDefault="00E86C75" w:rsidP="00531D8D">
      <w:pPr>
        <w:suppressAutoHyphens/>
        <w:spacing w:after="0" w:line="240" w:lineRule="auto"/>
        <w:jc w:val="both"/>
        <w:outlineLvl w:val="0"/>
        <w:rPr>
          <w:rFonts w:eastAsia="Times New Roman" w:cs="Calibri"/>
          <w:sz w:val="24"/>
          <w:szCs w:val="24"/>
          <w:lang w:val="el-GR" w:eastAsia="ar-SA"/>
        </w:rPr>
      </w:pPr>
      <w:r w:rsidRPr="00E86C75">
        <w:rPr>
          <w:rFonts w:eastAsia="Times New Roman" w:cs="Calibri"/>
          <w:sz w:val="24"/>
          <w:szCs w:val="24"/>
          <w:lang w:val="el-GR" w:eastAsia="ar-SA"/>
        </w:rPr>
        <w:t xml:space="preserve">Οι τιμές δεν υπόκεινται σε καμία αναθεώρηση για οποιονδήποτε λόγο ή αιτία, αλλά παραμένουν σταθερές και αμετάβλητες . </w:t>
      </w:r>
    </w:p>
    <w:p w:rsidR="00E86C75" w:rsidRPr="00E86C75" w:rsidRDefault="00E86C75" w:rsidP="00531D8D">
      <w:pPr>
        <w:suppressAutoHyphens/>
        <w:spacing w:after="0" w:line="240" w:lineRule="auto"/>
        <w:jc w:val="both"/>
        <w:outlineLvl w:val="0"/>
        <w:rPr>
          <w:rFonts w:eastAsia="Times New Roman" w:cs="Calibri"/>
          <w:b/>
          <w:sz w:val="24"/>
          <w:szCs w:val="24"/>
          <w:lang w:val="el-GR" w:eastAsia="ar-SA"/>
        </w:rPr>
      </w:pPr>
    </w:p>
    <w:p w:rsidR="00E86C75" w:rsidRPr="00E86C75" w:rsidRDefault="00E86C75" w:rsidP="007C4508">
      <w:pPr>
        <w:pStyle w:val="a3"/>
        <w:numPr>
          <w:ilvl w:val="1"/>
          <w:numId w:val="28"/>
        </w:numPr>
        <w:rPr>
          <w:rFonts w:cs="Calibri"/>
          <w:b/>
          <w:sz w:val="24"/>
          <w:szCs w:val="24"/>
          <w:lang w:eastAsia="ar-SA"/>
        </w:rPr>
      </w:pPr>
      <w:proofErr w:type="spellStart"/>
      <w:r w:rsidRPr="00E86C75">
        <w:rPr>
          <w:rFonts w:cs="Calibri"/>
          <w:b/>
          <w:sz w:val="24"/>
          <w:szCs w:val="24"/>
          <w:lang w:eastAsia="ar-SA"/>
        </w:rPr>
        <w:t>Τρό</w:t>
      </w:r>
      <w:proofErr w:type="spellEnd"/>
      <w:r w:rsidRPr="00E86C75">
        <w:rPr>
          <w:rFonts w:cs="Calibri"/>
          <w:b/>
          <w:sz w:val="24"/>
          <w:szCs w:val="24"/>
          <w:lang w:eastAsia="ar-SA"/>
        </w:rPr>
        <w:t>πος π</w:t>
      </w:r>
      <w:proofErr w:type="spellStart"/>
      <w:r w:rsidRPr="00E86C75">
        <w:rPr>
          <w:rFonts w:cs="Calibri"/>
          <w:b/>
          <w:sz w:val="24"/>
          <w:szCs w:val="24"/>
          <w:lang w:eastAsia="ar-SA"/>
        </w:rPr>
        <w:t>ληρωμής</w:t>
      </w:r>
      <w:proofErr w:type="spellEnd"/>
      <w:r w:rsidRPr="00E86C75">
        <w:rPr>
          <w:rFonts w:cs="Calibri"/>
          <w:b/>
          <w:sz w:val="24"/>
          <w:szCs w:val="24"/>
          <w:lang w:eastAsia="ar-SA"/>
        </w:rPr>
        <w:t xml:space="preserve"> </w:t>
      </w:r>
    </w:p>
    <w:p w:rsidR="00E86C75" w:rsidRDefault="002F2A25" w:rsidP="00531D8D">
      <w:pPr>
        <w:suppressAutoHyphens/>
        <w:spacing w:after="0" w:line="240" w:lineRule="auto"/>
        <w:jc w:val="both"/>
        <w:outlineLvl w:val="0"/>
        <w:rPr>
          <w:rFonts w:eastAsia="Times New Roman" w:cs="Calibri"/>
          <w:sz w:val="24"/>
          <w:szCs w:val="24"/>
          <w:lang w:val="el-GR" w:eastAsia="ar-SA"/>
        </w:rPr>
      </w:pPr>
      <w:r w:rsidRPr="002F2A25">
        <w:rPr>
          <w:rFonts w:eastAsia="Times New Roman" w:cs="Calibri"/>
          <w:sz w:val="24"/>
          <w:szCs w:val="24"/>
          <w:lang w:val="el-GR" w:eastAsia="ar-SA"/>
        </w:rPr>
        <w:t xml:space="preserve">Για την παροχή των παραπάνω υπηρεσιών η αμοιβή του αναδόχου προϋπολογίζεται στο ποσό </w:t>
      </w:r>
      <w:r w:rsidRPr="0038047E">
        <w:rPr>
          <w:rFonts w:eastAsia="Times New Roman" w:cs="Calibri"/>
          <w:sz w:val="24"/>
          <w:szCs w:val="24"/>
          <w:lang w:val="el-GR" w:eastAsia="ar-SA"/>
        </w:rPr>
        <w:t xml:space="preserve">των </w:t>
      </w:r>
      <w:r w:rsidR="0043177C">
        <w:rPr>
          <w:rFonts w:eastAsia="Times New Roman" w:cs="Calibri"/>
          <w:sz w:val="24"/>
          <w:szCs w:val="24"/>
          <w:lang w:val="el-GR" w:eastAsia="ar-SA"/>
        </w:rPr>
        <w:t>24.800</w:t>
      </w:r>
      <w:r w:rsidR="005E3FF9">
        <w:rPr>
          <w:rFonts w:eastAsia="Times New Roman" w:cs="Calibri"/>
          <w:sz w:val="24"/>
          <w:szCs w:val="24"/>
          <w:lang w:val="el-GR" w:eastAsia="ar-SA"/>
        </w:rPr>
        <w:t>,00</w:t>
      </w:r>
      <w:r w:rsidRPr="002F2A25">
        <w:rPr>
          <w:rFonts w:eastAsia="Times New Roman" w:cs="Calibri"/>
          <w:sz w:val="24"/>
          <w:szCs w:val="24"/>
          <w:lang w:val="el-GR" w:eastAsia="ar-SA"/>
        </w:rPr>
        <w:t>€ συμπεριλαμβανομένου του Φ.Π.Α. 24% και αναλύεται ως εξής:</w:t>
      </w:r>
    </w:p>
    <w:p w:rsidR="00110CED" w:rsidRDefault="00110CED" w:rsidP="00531D8D">
      <w:pPr>
        <w:suppressAutoHyphens/>
        <w:spacing w:after="0" w:line="240" w:lineRule="auto"/>
        <w:jc w:val="both"/>
        <w:outlineLvl w:val="0"/>
        <w:rPr>
          <w:rFonts w:eastAsia="Times New Roman" w:cs="Calibri"/>
          <w:sz w:val="24"/>
          <w:szCs w:val="24"/>
          <w:lang w:val="el-GR" w:eastAsia="ar-SA"/>
        </w:rPr>
      </w:pPr>
    </w:p>
    <w:tbl>
      <w:tblPr>
        <w:tblW w:w="1109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1779"/>
        <w:gridCol w:w="1329"/>
        <w:gridCol w:w="1343"/>
        <w:gridCol w:w="1195"/>
        <w:gridCol w:w="1335"/>
        <w:gridCol w:w="1331"/>
      </w:tblGrid>
      <w:tr w:rsidR="00A17E0E" w:rsidRPr="00335E4B" w:rsidTr="00531D8D">
        <w:trPr>
          <w:trHeight w:val="426"/>
        </w:trPr>
        <w:tc>
          <w:tcPr>
            <w:tcW w:w="2786" w:type="dxa"/>
            <w:vMerge w:val="restart"/>
            <w:tcBorders>
              <w:top w:val="single" w:sz="4" w:space="0" w:color="auto"/>
              <w:left w:val="single" w:sz="4" w:space="0" w:color="auto"/>
              <w:bottom w:val="single" w:sz="4" w:space="0" w:color="auto"/>
              <w:right w:val="single" w:sz="4" w:space="0" w:color="auto"/>
            </w:tcBorders>
            <w:vAlign w:val="center"/>
            <w:hideMark/>
          </w:tcPr>
          <w:p w:rsidR="00A17E0E" w:rsidRPr="00E70C8A" w:rsidRDefault="00A17E0E" w:rsidP="00531D8D">
            <w:pPr>
              <w:spacing w:after="0" w:line="240" w:lineRule="auto"/>
              <w:jc w:val="center"/>
              <w:rPr>
                <w:rFonts w:eastAsia="Times New Roman" w:cs="Calibri"/>
                <w:b/>
                <w:bCs/>
                <w:color w:val="000000"/>
                <w:sz w:val="20"/>
                <w:szCs w:val="20"/>
                <w:lang w:val="el-GR" w:eastAsia="el-GR"/>
              </w:rPr>
            </w:pPr>
            <w:r w:rsidRPr="00E70C8A">
              <w:rPr>
                <w:rFonts w:eastAsia="Times New Roman" w:cs="Calibri"/>
                <w:b/>
                <w:bCs/>
                <w:color w:val="000000"/>
                <w:sz w:val="20"/>
                <w:szCs w:val="20"/>
                <w:lang w:eastAsia="el-GR"/>
              </w:rPr>
              <w:t>ΠΕΡΙΓΡΑΦΗ</w:t>
            </w:r>
          </w:p>
        </w:tc>
        <w:tc>
          <w:tcPr>
            <w:tcW w:w="1779" w:type="dxa"/>
            <w:tcBorders>
              <w:top w:val="single" w:sz="4" w:space="0" w:color="auto"/>
              <w:left w:val="single" w:sz="4" w:space="0" w:color="auto"/>
              <w:bottom w:val="single" w:sz="4" w:space="0" w:color="auto"/>
              <w:right w:val="single" w:sz="4" w:space="0" w:color="auto"/>
            </w:tcBorders>
            <w:vAlign w:val="center"/>
            <w:hideMark/>
          </w:tcPr>
          <w:p w:rsidR="00A17E0E" w:rsidRPr="00E70C8A" w:rsidRDefault="00A17E0E" w:rsidP="00531D8D">
            <w:pPr>
              <w:spacing w:after="0" w:line="240" w:lineRule="auto"/>
              <w:jc w:val="center"/>
              <w:rPr>
                <w:rFonts w:eastAsia="Times New Roman" w:cs="Calibri"/>
                <w:b/>
                <w:bCs/>
                <w:color w:val="000000"/>
                <w:sz w:val="20"/>
                <w:szCs w:val="20"/>
                <w:lang w:val="el-GR" w:eastAsia="el-GR"/>
              </w:rPr>
            </w:pPr>
            <w:r w:rsidRPr="00E70C8A">
              <w:rPr>
                <w:rFonts w:eastAsia="Times New Roman" w:cs="Calibri"/>
                <w:b/>
                <w:bCs/>
                <w:color w:val="000000"/>
                <w:sz w:val="20"/>
                <w:szCs w:val="20"/>
                <w:lang w:eastAsia="el-GR"/>
              </w:rPr>
              <w:t>ΜΗΝΑΣ ΟΛΟΚΛΗΡΩΣΗΣ</w:t>
            </w:r>
          </w:p>
        </w:tc>
        <w:tc>
          <w:tcPr>
            <w:tcW w:w="1329" w:type="dxa"/>
            <w:vMerge w:val="restart"/>
            <w:tcBorders>
              <w:top w:val="single" w:sz="4" w:space="0" w:color="auto"/>
              <w:left w:val="single" w:sz="4" w:space="0" w:color="auto"/>
              <w:bottom w:val="single" w:sz="4" w:space="0" w:color="auto"/>
              <w:right w:val="single" w:sz="4" w:space="0" w:color="auto"/>
            </w:tcBorders>
          </w:tcPr>
          <w:p w:rsidR="00A17E0E" w:rsidRPr="00E70C8A" w:rsidRDefault="00A17E0E" w:rsidP="00531D8D">
            <w:pPr>
              <w:spacing w:after="0" w:line="240" w:lineRule="auto"/>
              <w:jc w:val="center"/>
              <w:rPr>
                <w:rFonts w:eastAsia="Times New Roman" w:cs="Calibri"/>
                <w:b/>
                <w:bCs/>
                <w:color w:val="000000"/>
                <w:sz w:val="20"/>
                <w:szCs w:val="20"/>
                <w:lang w:val="el-GR" w:eastAsia="el-GR"/>
              </w:rPr>
            </w:pPr>
          </w:p>
          <w:p w:rsidR="00A17E0E" w:rsidRPr="00E70C8A" w:rsidRDefault="00A17E0E" w:rsidP="00531D8D">
            <w:pPr>
              <w:spacing w:after="0" w:line="240" w:lineRule="auto"/>
              <w:jc w:val="center"/>
              <w:rPr>
                <w:rFonts w:eastAsia="Times New Roman" w:cs="Calibri"/>
                <w:b/>
                <w:bCs/>
                <w:color w:val="000000"/>
                <w:sz w:val="20"/>
                <w:szCs w:val="20"/>
                <w:lang w:val="el-GR" w:eastAsia="el-GR"/>
              </w:rPr>
            </w:pPr>
            <w:r w:rsidRPr="00E70C8A">
              <w:rPr>
                <w:rFonts w:eastAsia="Times New Roman" w:cs="Calibri"/>
                <w:b/>
                <w:bCs/>
                <w:color w:val="000000"/>
                <w:sz w:val="20"/>
                <w:szCs w:val="20"/>
                <w:lang w:val="el-GR" w:eastAsia="el-GR"/>
              </w:rPr>
              <w:t>ΜΟΝΑΔΑ ΜΕΤΡΗΣΗΣ</w:t>
            </w:r>
          </w:p>
        </w:tc>
        <w:tc>
          <w:tcPr>
            <w:tcW w:w="1343" w:type="dxa"/>
            <w:vMerge w:val="restart"/>
            <w:tcBorders>
              <w:top w:val="single" w:sz="4" w:space="0" w:color="auto"/>
              <w:left w:val="single" w:sz="4" w:space="0" w:color="auto"/>
              <w:bottom w:val="single" w:sz="4" w:space="0" w:color="auto"/>
              <w:right w:val="single" w:sz="4" w:space="0" w:color="auto"/>
            </w:tcBorders>
            <w:vAlign w:val="center"/>
            <w:hideMark/>
          </w:tcPr>
          <w:p w:rsidR="00A17E0E" w:rsidRPr="00E70C8A" w:rsidRDefault="00A17E0E" w:rsidP="00531D8D">
            <w:pPr>
              <w:spacing w:after="0" w:line="240" w:lineRule="auto"/>
              <w:jc w:val="center"/>
              <w:rPr>
                <w:rFonts w:eastAsia="Times New Roman" w:cs="Calibri"/>
                <w:b/>
                <w:bCs/>
                <w:color w:val="000000"/>
                <w:sz w:val="20"/>
                <w:szCs w:val="20"/>
                <w:lang w:val="el-GR" w:eastAsia="el-GR"/>
              </w:rPr>
            </w:pPr>
            <w:r w:rsidRPr="00E70C8A">
              <w:rPr>
                <w:rFonts w:eastAsia="Times New Roman" w:cs="Calibri"/>
                <w:b/>
                <w:bCs/>
                <w:color w:val="000000"/>
                <w:sz w:val="20"/>
                <w:szCs w:val="20"/>
                <w:lang w:val="el-GR" w:eastAsia="el-GR"/>
              </w:rPr>
              <w:t>ΠΟΣΟΤΗΤΑ</w:t>
            </w: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rsidR="00A17E0E" w:rsidRPr="00E70C8A" w:rsidRDefault="00A17E0E" w:rsidP="00531D8D">
            <w:pPr>
              <w:spacing w:after="0" w:line="240" w:lineRule="auto"/>
              <w:jc w:val="center"/>
              <w:rPr>
                <w:rFonts w:eastAsia="Times New Roman" w:cs="Calibri"/>
                <w:b/>
                <w:bCs/>
                <w:color w:val="000000"/>
                <w:sz w:val="20"/>
                <w:szCs w:val="20"/>
                <w:lang w:val="el-GR" w:eastAsia="el-GR"/>
              </w:rPr>
            </w:pPr>
            <w:r w:rsidRPr="00E70C8A">
              <w:rPr>
                <w:rFonts w:eastAsia="Times New Roman" w:cs="Calibri"/>
                <w:b/>
                <w:bCs/>
                <w:color w:val="000000"/>
                <w:sz w:val="20"/>
                <w:szCs w:val="20"/>
                <w:lang w:val="el-GR" w:eastAsia="el-GR"/>
              </w:rPr>
              <w:t>ΑΜΟΙΒΗ ΧΩΡΙΣ Φ.Π.Α.(€)</w:t>
            </w:r>
          </w:p>
        </w:tc>
        <w:tc>
          <w:tcPr>
            <w:tcW w:w="1335" w:type="dxa"/>
            <w:vMerge w:val="restart"/>
            <w:tcBorders>
              <w:top w:val="single" w:sz="4" w:space="0" w:color="auto"/>
              <w:left w:val="single" w:sz="4" w:space="0" w:color="auto"/>
              <w:bottom w:val="single" w:sz="4" w:space="0" w:color="auto"/>
              <w:right w:val="single" w:sz="4" w:space="0" w:color="auto"/>
            </w:tcBorders>
            <w:noWrap/>
            <w:vAlign w:val="center"/>
            <w:hideMark/>
          </w:tcPr>
          <w:p w:rsidR="00A17E0E" w:rsidRPr="00E70C8A" w:rsidRDefault="00A17E0E" w:rsidP="00531D8D">
            <w:pPr>
              <w:spacing w:after="0" w:line="240" w:lineRule="auto"/>
              <w:jc w:val="center"/>
              <w:rPr>
                <w:rFonts w:eastAsia="Times New Roman" w:cs="Calibri"/>
                <w:b/>
                <w:bCs/>
                <w:color w:val="000000"/>
                <w:sz w:val="20"/>
                <w:szCs w:val="20"/>
                <w:lang w:val="el-GR" w:eastAsia="el-GR"/>
              </w:rPr>
            </w:pPr>
            <w:r w:rsidRPr="00E70C8A">
              <w:rPr>
                <w:rFonts w:eastAsia="Times New Roman" w:cs="Calibri"/>
                <w:b/>
                <w:bCs/>
                <w:color w:val="000000"/>
                <w:sz w:val="20"/>
                <w:szCs w:val="20"/>
                <w:lang w:eastAsia="el-GR"/>
              </w:rPr>
              <w:t>Φ.Π.Α. 24% (€)</w:t>
            </w:r>
          </w:p>
        </w:tc>
        <w:tc>
          <w:tcPr>
            <w:tcW w:w="1331" w:type="dxa"/>
            <w:vMerge w:val="restart"/>
            <w:tcBorders>
              <w:top w:val="single" w:sz="4" w:space="0" w:color="auto"/>
              <w:left w:val="single" w:sz="4" w:space="0" w:color="auto"/>
              <w:bottom w:val="single" w:sz="4" w:space="0" w:color="auto"/>
              <w:right w:val="single" w:sz="4" w:space="0" w:color="auto"/>
            </w:tcBorders>
            <w:vAlign w:val="center"/>
            <w:hideMark/>
          </w:tcPr>
          <w:p w:rsidR="00A17E0E" w:rsidRPr="00E70C8A" w:rsidRDefault="00A17E0E" w:rsidP="00531D8D">
            <w:pPr>
              <w:spacing w:after="0" w:line="240" w:lineRule="auto"/>
              <w:jc w:val="center"/>
              <w:rPr>
                <w:rFonts w:eastAsia="Times New Roman" w:cs="Calibri"/>
                <w:b/>
                <w:bCs/>
                <w:color w:val="000000"/>
                <w:sz w:val="20"/>
                <w:szCs w:val="20"/>
                <w:lang w:val="el-GR" w:eastAsia="el-GR"/>
              </w:rPr>
            </w:pPr>
            <w:r w:rsidRPr="00E70C8A">
              <w:rPr>
                <w:rFonts w:eastAsia="Times New Roman" w:cs="Calibri"/>
                <w:b/>
                <w:bCs/>
                <w:color w:val="000000"/>
                <w:sz w:val="20"/>
                <w:szCs w:val="20"/>
                <w:lang w:val="el-GR" w:eastAsia="el-GR"/>
              </w:rPr>
              <w:t>ΣΥΝΟΛΟ ΑΜΟΙΒΗΣ ΜΕ Φ.Π.Α. 24% (€)</w:t>
            </w:r>
          </w:p>
        </w:tc>
      </w:tr>
      <w:tr w:rsidR="00A17E0E" w:rsidRPr="00E70C8A" w:rsidTr="00531D8D">
        <w:trPr>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7E0E" w:rsidRPr="00E70C8A" w:rsidRDefault="00A17E0E" w:rsidP="00531D8D">
            <w:pPr>
              <w:spacing w:after="0" w:line="240" w:lineRule="auto"/>
              <w:rPr>
                <w:rFonts w:eastAsia="Times New Roman" w:cs="Calibri"/>
                <w:b/>
                <w:bCs/>
                <w:color w:val="000000"/>
                <w:sz w:val="20"/>
                <w:szCs w:val="20"/>
                <w:lang w:val="el-GR" w:eastAsia="el-GR"/>
              </w:rPr>
            </w:pPr>
          </w:p>
        </w:tc>
        <w:tc>
          <w:tcPr>
            <w:tcW w:w="1779" w:type="dxa"/>
            <w:tcBorders>
              <w:top w:val="single" w:sz="4" w:space="0" w:color="auto"/>
              <w:left w:val="single" w:sz="4" w:space="0" w:color="auto"/>
              <w:bottom w:val="single" w:sz="4" w:space="0" w:color="auto"/>
              <w:right w:val="single" w:sz="4" w:space="0" w:color="auto"/>
            </w:tcBorders>
            <w:vAlign w:val="center"/>
            <w:hideMark/>
          </w:tcPr>
          <w:p w:rsidR="00A17E0E" w:rsidRPr="00E70C8A" w:rsidRDefault="00A17E0E" w:rsidP="00531D8D">
            <w:pPr>
              <w:spacing w:after="0" w:line="240" w:lineRule="auto"/>
              <w:jc w:val="center"/>
              <w:rPr>
                <w:rFonts w:eastAsia="Times New Roman" w:cs="Calibri"/>
                <w:b/>
                <w:bCs/>
                <w:color w:val="000000"/>
                <w:sz w:val="20"/>
                <w:szCs w:val="20"/>
                <w:lang w:val="el-GR" w:eastAsia="el-GR"/>
              </w:rPr>
            </w:pPr>
            <w:r w:rsidRPr="00E70C8A">
              <w:rPr>
                <w:rFonts w:eastAsia="Times New Roman" w:cs="Calibri"/>
                <w:b/>
                <w:bCs/>
                <w:color w:val="000000"/>
                <w:sz w:val="20"/>
                <w:szCs w:val="20"/>
                <w:lang w:eastAsia="el-GR"/>
              </w:rPr>
              <w:t xml:space="preserve">ΥΛΟΠΟΙΗΣΗΣ </w:t>
            </w:r>
            <w:r w:rsidRPr="00E70C8A">
              <w:rPr>
                <w:rFonts w:eastAsia="Times New Roman" w:cs="Calibri"/>
                <w:b/>
                <w:bCs/>
                <w:color w:val="000000"/>
                <w:sz w:val="20"/>
                <w:szCs w:val="20"/>
                <w:lang w:val="el-GR" w:eastAsia="el-GR"/>
              </w:rPr>
              <w:t>ΥΠΗΡΕΣΙΩΝ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7E0E" w:rsidRPr="00E70C8A" w:rsidRDefault="00A17E0E" w:rsidP="00531D8D">
            <w:pPr>
              <w:spacing w:after="0" w:line="240" w:lineRule="auto"/>
              <w:rPr>
                <w:rFonts w:eastAsia="Times New Roman" w:cs="Calibri"/>
                <w:b/>
                <w:bCs/>
                <w:color w:val="000000"/>
                <w:sz w:val="20"/>
                <w:szCs w:val="20"/>
                <w:lang w:val="el-GR" w:eastAsia="el-G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7E0E" w:rsidRPr="00E70C8A" w:rsidRDefault="00A17E0E" w:rsidP="00531D8D">
            <w:pPr>
              <w:spacing w:after="0" w:line="240" w:lineRule="auto"/>
              <w:rPr>
                <w:rFonts w:eastAsia="Times New Roman" w:cs="Calibri"/>
                <w:b/>
                <w:bCs/>
                <w:color w:val="000000"/>
                <w:sz w:val="20"/>
                <w:szCs w:val="20"/>
                <w:lang w:val="el-GR" w:eastAsia="el-G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7E0E" w:rsidRPr="00E70C8A" w:rsidRDefault="00A17E0E" w:rsidP="00531D8D">
            <w:pPr>
              <w:spacing w:after="0" w:line="240" w:lineRule="auto"/>
              <w:rPr>
                <w:rFonts w:eastAsia="Times New Roman" w:cs="Calibri"/>
                <w:b/>
                <w:bCs/>
                <w:color w:val="000000"/>
                <w:sz w:val="20"/>
                <w:szCs w:val="20"/>
                <w:lang w:val="el-GR" w:eastAsia="el-G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7E0E" w:rsidRPr="00E70C8A" w:rsidRDefault="00A17E0E" w:rsidP="00531D8D">
            <w:pPr>
              <w:spacing w:after="0" w:line="240" w:lineRule="auto"/>
              <w:rPr>
                <w:rFonts w:eastAsia="Times New Roman" w:cs="Calibri"/>
                <w:b/>
                <w:bCs/>
                <w:color w:val="000000"/>
                <w:sz w:val="20"/>
                <w:szCs w:val="20"/>
                <w:lang w:val="el-GR" w:eastAsia="el-G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7E0E" w:rsidRPr="00E70C8A" w:rsidRDefault="00A17E0E" w:rsidP="00531D8D">
            <w:pPr>
              <w:spacing w:after="0" w:line="240" w:lineRule="auto"/>
              <w:rPr>
                <w:rFonts w:eastAsia="Times New Roman" w:cs="Calibri"/>
                <w:b/>
                <w:bCs/>
                <w:color w:val="000000"/>
                <w:sz w:val="20"/>
                <w:szCs w:val="20"/>
                <w:lang w:val="el-GR" w:eastAsia="el-GR"/>
              </w:rPr>
            </w:pPr>
          </w:p>
        </w:tc>
      </w:tr>
      <w:tr w:rsidR="00A17E0E" w:rsidRPr="00E70C8A" w:rsidTr="00531D8D">
        <w:trPr>
          <w:trHeight w:val="890"/>
        </w:trPr>
        <w:tc>
          <w:tcPr>
            <w:tcW w:w="2786" w:type="dxa"/>
            <w:tcBorders>
              <w:top w:val="single" w:sz="4" w:space="0" w:color="auto"/>
              <w:left w:val="single" w:sz="4" w:space="0" w:color="auto"/>
              <w:bottom w:val="single" w:sz="4" w:space="0" w:color="auto"/>
              <w:right w:val="single" w:sz="4" w:space="0" w:color="auto"/>
            </w:tcBorders>
            <w:vAlign w:val="center"/>
            <w:hideMark/>
          </w:tcPr>
          <w:p w:rsidR="00A17E0E" w:rsidRPr="00E70C8A" w:rsidRDefault="00A17E0E" w:rsidP="00531D8D">
            <w:pPr>
              <w:spacing w:after="0" w:line="240" w:lineRule="auto"/>
              <w:jc w:val="both"/>
              <w:rPr>
                <w:rFonts w:eastAsia="Times New Roman" w:cs="Calibri"/>
                <w:b/>
                <w:bCs/>
                <w:color w:val="000000"/>
                <w:sz w:val="20"/>
                <w:szCs w:val="20"/>
                <w:lang w:val="el-GR" w:eastAsia="el-GR"/>
              </w:rPr>
            </w:pPr>
            <w:r w:rsidRPr="00E70C8A">
              <w:rPr>
                <w:rFonts w:eastAsia="Times New Roman" w:cs="Calibri"/>
                <w:b/>
                <w:bCs/>
                <w:color w:val="000000"/>
                <w:sz w:val="20"/>
                <w:szCs w:val="20"/>
                <w:lang w:val="el-GR" w:eastAsia="el-GR"/>
              </w:rPr>
              <w:t xml:space="preserve">Ενότητα </w:t>
            </w:r>
            <w:r>
              <w:rPr>
                <w:rFonts w:eastAsia="Times New Roman" w:cs="Calibri"/>
                <w:b/>
                <w:bCs/>
                <w:color w:val="000000"/>
                <w:sz w:val="20"/>
                <w:szCs w:val="20"/>
                <w:lang w:val="el-GR" w:eastAsia="el-GR"/>
              </w:rPr>
              <w:t>1</w:t>
            </w:r>
            <w:r w:rsidRPr="00E70C8A">
              <w:rPr>
                <w:rFonts w:eastAsia="Times New Roman" w:cs="Calibri"/>
                <w:b/>
                <w:bCs/>
                <w:color w:val="000000"/>
                <w:sz w:val="20"/>
                <w:szCs w:val="20"/>
                <w:lang w:val="el-GR" w:eastAsia="el-GR"/>
              </w:rPr>
              <w:t xml:space="preserve"> –</w:t>
            </w:r>
            <w:r w:rsidRPr="00E70C8A">
              <w:rPr>
                <w:rFonts w:eastAsia="Times New Roman" w:cs="Calibri"/>
                <w:color w:val="000000"/>
                <w:sz w:val="20"/>
                <w:szCs w:val="20"/>
                <w:lang w:val="el-GR" w:eastAsia="el-GR"/>
              </w:rPr>
              <w:t xml:space="preserve"> Πολιτική διαχείρισης κινδύνων του Δήμου, όπως προβλέπει το άρθρο 23 – Ν.5013/2023</w:t>
            </w:r>
          </w:p>
        </w:tc>
        <w:tc>
          <w:tcPr>
            <w:tcW w:w="1779" w:type="dxa"/>
            <w:tcBorders>
              <w:top w:val="single" w:sz="4" w:space="0" w:color="auto"/>
              <w:left w:val="single" w:sz="4" w:space="0" w:color="auto"/>
              <w:bottom w:val="single" w:sz="4" w:space="0" w:color="auto"/>
              <w:right w:val="single" w:sz="4" w:space="0" w:color="auto"/>
            </w:tcBorders>
            <w:vAlign w:val="center"/>
            <w:hideMark/>
          </w:tcPr>
          <w:p w:rsidR="00A17E0E" w:rsidRPr="007369BB" w:rsidRDefault="00A17E0E" w:rsidP="007D3C2B">
            <w:pPr>
              <w:spacing w:after="0" w:line="240" w:lineRule="auto"/>
              <w:jc w:val="right"/>
              <w:rPr>
                <w:rFonts w:eastAsia="Times New Roman" w:cs="Calibri"/>
                <w:color w:val="000000"/>
                <w:sz w:val="20"/>
                <w:szCs w:val="20"/>
                <w:lang w:val="el-GR" w:eastAsia="el-GR"/>
              </w:rPr>
            </w:pPr>
            <w:proofErr w:type="spellStart"/>
            <w:r w:rsidRPr="00E70C8A">
              <w:rPr>
                <w:rFonts w:eastAsia="Times New Roman" w:cs="Calibri"/>
                <w:color w:val="000000"/>
                <w:sz w:val="20"/>
                <w:szCs w:val="20"/>
                <w:lang w:eastAsia="el-GR"/>
              </w:rPr>
              <w:t>έως</w:t>
            </w:r>
            <w:proofErr w:type="spellEnd"/>
            <w:r w:rsidRPr="00E70C8A">
              <w:rPr>
                <w:rFonts w:eastAsia="Times New Roman" w:cs="Calibri"/>
                <w:color w:val="000000"/>
                <w:sz w:val="20"/>
                <w:szCs w:val="20"/>
                <w:lang w:eastAsia="el-GR"/>
              </w:rPr>
              <w:t xml:space="preserve"> </w:t>
            </w:r>
            <w:r w:rsidR="007369BB">
              <w:rPr>
                <w:rFonts w:eastAsia="Times New Roman" w:cs="Calibri"/>
                <w:color w:val="000000"/>
                <w:sz w:val="20"/>
                <w:szCs w:val="20"/>
                <w:lang w:val="el-GR" w:eastAsia="el-GR"/>
              </w:rPr>
              <w:t>31</w:t>
            </w:r>
            <w:r w:rsidRPr="00E70C8A">
              <w:rPr>
                <w:rFonts w:eastAsia="Times New Roman" w:cs="Calibri"/>
                <w:color w:val="000000"/>
                <w:sz w:val="20"/>
                <w:szCs w:val="20"/>
                <w:lang w:eastAsia="el-GR"/>
              </w:rPr>
              <w:t>-</w:t>
            </w:r>
            <w:r w:rsidR="007369BB">
              <w:rPr>
                <w:rFonts w:eastAsia="Times New Roman" w:cs="Calibri"/>
                <w:color w:val="000000"/>
                <w:sz w:val="20"/>
                <w:szCs w:val="20"/>
                <w:lang w:val="el-GR" w:eastAsia="el-GR"/>
              </w:rPr>
              <w:t>1</w:t>
            </w:r>
            <w:r w:rsidR="007D3C2B">
              <w:rPr>
                <w:rFonts w:eastAsia="Times New Roman" w:cs="Calibri"/>
                <w:color w:val="000000"/>
                <w:sz w:val="20"/>
                <w:szCs w:val="20"/>
                <w:lang w:val="el-GR" w:eastAsia="el-GR"/>
              </w:rPr>
              <w:t>2</w:t>
            </w:r>
            <w:r w:rsidRPr="00E70C8A">
              <w:rPr>
                <w:rFonts w:eastAsia="Times New Roman" w:cs="Calibri"/>
                <w:color w:val="000000"/>
                <w:sz w:val="20"/>
                <w:szCs w:val="20"/>
                <w:lang w:eastAsia="el-GR"/>
              </w:rPr>
              <w:t>-202</w:t>
            </w:r>
            <w:r w:rsidR="007369BB">
              <w:rPr>
                <w:rFonts w:eastAsia="Times New Roman" w:cs="Calibri"/>
                <w:color w:val="000000"/>
                <w:sz w:val="20"/>
                <w:szCs w:val="20"/>
                <w:lang w:val="el-GR" w:eastAsia="el-GR"/>
              </w:rPr>
              <w:t>6</w:t>
            </w:r>
          </w:p>
        </w:tc>
        <w:tc>
          <w:tcPr>
            <w:tcW w:w="1329" w:type="dxa"/>
            <w:tcBorders>
              <w:top w:val="single" w:sz="4" w:space="0" w:color="auto"/>
              <w:left w:val="single" w:sz="4" w:space="0" w:color="auto"/>
              <w:bottom w:val="single" w:sz="4" w:space="0" w:color="auto"/>
              <w:right w:val="single" w:sz="4" w:space="0" w:color="auto"/>
            </w:tcBorders>
          </w:tcPr>
          <w:p w:rsidR="00A17E0E" w:rsidRPr="00E70C8A" w:rsidRDefault="00A17E0E" w:rsidP="00531D8D">
            <w:pPr>
              <w:spacing w:after="0" w:line="240" w:lineRule="auto"/>
              <w:rPr>
                <w:rFonts w:eastAsia="Times New Roman" w:cs="Calibri"/>
                <w:color w:val="000000"/>
                <w:sz w:val="20"/>
                <w:szCs w:val="20"/>
                <w:lang w:val="el-GR" w:eastAsia="el-GR"/>
              </w:rPr>
            </w:pPr>
          </w:p>
          <w:p w:rsidR="00A17E0E" w:rsidRPr="00E70C8A" w:rsidRDefault="00A17E0E" w:rsidP="00531D8D">
            <w:pPr>
              <w:spacing w:after="0" w:line="240" w:lineRule="auto"/>
              <w:rPr>
                <w:rFonts w:eastAsia="Times New Roman" w:cs="Calibri"/>
                <w:color w:val="000000"/>
                <w:sz w:val="20"/>
                <w:szCs w:val="20"/>
                <w:lang w:val="el-GR" w:eastAsia="el-GR"/>
              </w:rPr>
            </w:pPr>
          </w:p>
          <w:p w:rsidR="00A17E0E" w:rsidRPr="00E70C8A" w:rsidRDefault="00A17E0E" w:rsidP="00531D8D">
            <w:pPr>
              <w:spacing w:after="0" w:line="240" w:lineRule="auto"/>
              <w:jc w:val="center"/>
              <w:rPr>
                <w:rFonts w:eastAsia="Times New Roman" w:cs="Calibri"/>
                <w:color w:val="000000"/>
                <w:sz w:val="20"/>
                <w:szCs w:val="20"/>
                <w:lang w:val="el-GR" w:eastAsia="el-GR"/>
              </w:rPr>
            </w:pPr>
            <w:r w:rsidRPr="00E70C8A">
              <w:rPr>
                <w:rFonts w:eastAsia="Times New Roman" w:cs="Calibri"/>
                <w:color w:val="000000"/>
                <w:sz w:val="20"/>
                <w:szCs w:val="20"/>
                <w:lang w:val="el-GR" w:eastAsia="el-GR"/>
              </w:rPr>
              <w:t>Άυλο</w:t>
            </w:r>
            <w:r>
              <w:rPr>
                <w:rFonts w:eastAsia="Times New Roman" w:cs="Calibri"/>
                <w:color w:val="000000"/>
                <w:sz w:val="20"/>
                <w:szCs w:val="20"/>
                <w:lang w:val="el-GR" w:eastAsia="el-GR"/>
              </w:rPr>
              <w:t>*</w:t>
            </w:r>
          </w:p>
        </w:tc>
        <w:tc>
          <w:tcPr>
            <w:tcW w:w="1343" w:type="dxa"/>
            <w:tcBorders>
              <w:top w:val="single" w:sz="4" w:space="0" w:color="auto"/>
              <w:left w:val="single" w:sz="4" w:space="0" w:color="auto"/>
              <w:bottom w:val="single" w:sz="4" w:space="0" w:color="auto"/>
              <w:right w:val="single" w:sz="4" w:space="0" w:color="auto"/>
            </w:tcBorders>
            <w:vAlign w:val="center"/>
            <w:hideMark/>
          </w:tcPr>
          <w:p w:rsidR="00A17E0E" w:rsidRPr="00E70C8A" w:rsidRDefault="00A17E0E" w:rsidP="00531D8D">
            <w:pPr>
              <w:spacing w:after="0" w:line="240" w:lineRule="auto"/>
              <w:jc w:val="center"/>
              <w:rPr>
                <w:rFonts w:eastAsia="Times New Roman" w:cs="Calibri"/>
                <w:color w:val="000000"/>
                <w:sz w:val="20"/>
                <w:szCs w:val="20"/>
                <w:lang w:val="el-GR" w:eastAsia="el-GR"/>
              </w:rPr>
            </w:pPr>
            <w:r w:rsidRPr="00E70C8A">
              <w:rPr>
                <w:rFonts w:eastAsia="Times New Roman" w:cs="Calibri"/>
                <w:color w:val="000000"/>
                <w:sz w:val="20"/>
                <w:szCs w:val="20"/>
                <w:lang w:val="el-GR" w:eastAsia="el-GR"/>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A17E0E" w:rsidRPr="00E70C8A" w:rsidRDefault="00A17E0E"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1</w:t>
            </w:r>
            <w:r w:rsidRPr="00E70C8A">
              <w:rPr>
                <w:rFonts w:eastAsia="Times New Roman" w:cs="Calibri"/>
                <w:b/>
                <w:bCs/>
                <w:color w:val="000000"/>
                <w:sz w:val="20"/>
                <w:szCs w:val="20"/>
                <w:lang w:val="el-GR" w:eastAsia="el-GR"/>
              </w:rPr>
              <w:t>.000,00</w:t>
            </w:r>
          </w:p>
        </w:tc>
        <w:tc>
          <w:tcPr>
            <w:tcW w:w="1335" w:type="dxa"/>
            <w:tcBorders>
              <w:top w:val="single" w:sz="4" w:space="0" w:color="auto"/>
              <w:left w:val="single" w:sz="4" w:space="0" w:color="auto"/>
              <w:bottom w:val="single" w:sz="4" w:space="0" w:color="auto"/>
              <w:right w:val="single" w:sz="4" w:space="0" w:color="auto"/>
            </w:tcBorders>
            <w:noWrap/>
            <w:vAlign w:val="center"/>
            <w:hideMark/>
          </w:tcPr>
          <w:p w:rsidR="00A17E0E" w:rsidRPr="00E70C8A" w:rsidRDefault="00A17E0E"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240,00</w:t>
            </w:r>
          </w:p>
        </w:tc>
        <w:tc>
          <w:tcPr>
            <w:tcW w:w="1331" w:type="dxa"/>
            <w:tcBorders>
              <w:top w:val="single" w:sz="4" w:space="0" w:color="auto"/>
              <w:left w:val="single" w:sz="4" w:space="0" w:color="auto"/>
              <w:bottom w:val="single" w:sz="4" w:space="0" w:color="auto"/>
              <w:right w:val="single" w:sz="4" w:space="0" w:color="auto"/>
            </w:tcBorders>
            <w:noWrap/>
            <w:vAlign w:val="center"/>
            <w:hideMark/>
          </w:tcPr>
          <w:p w:rsidR="00A17E0E" w:rsidRPr="00E70C8A" w:rsidRDefault="00A17E0E"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1.240,00</w:t>
            </w:r>
          </w:p>
        </w:tc>
      </w:tr>
      <w:tr w:rsidR="00A17E0E" w:rsidRPr="00E70C8A" w:rsidTr="00531D8D">
        <w:trPr>
          <w:trHeight w:val="1334"/>
        </w:trPr>
        <w:tc>
          <w:tcPr>
            <w:tcW w:w="2786" w:type="dxa"/>
            <w:tcBorders>
              <w:top w:val="single" w:sz="4" w:space="0" w:color="auto"/>
              <w:left w:val="single" w:sz="4" w:space="0" w:color="auto"/>
              <w:bottom w:val="single" w:sz="4" w:space="0" w:color="auto"/>
              <w:right w:val="single" w:sz="4" w:space="0" w:color="auto"/>
            </w:tcBorders>
            <w:vAlign w:val="center"/>
            <w:hideMark/>
          </w:tcPr>
          <w:p w:rsidR="00A17E0E" w:rsidRPr="00E70C8A" w:rsidRDefault="00A17E0E" w:rsidP="00531D8D">
            <w:pPr>
              <w:spacing w:after="0" w:line="240" w:lineRule="auto"/>
              <w:jc w:val="both"/>
              <w:rPr>
                <w:rFonts w:eastAsia="Times New Roman" w:cs="Calibri"/>
                <w:b/>
                <w:bCs/>
                <w:color w:val="000000"/>
                <w:sz w:val="20"/>
                <w:szCs w:val="20"/>
                <w:lang w:val="el-GR" w:eastAsia="el-GR"/>
              </w:rPr>
            </w:pPr>
            <w:r w:rsidRPr="00E70C8A">
              <w:rPr>
                <w:rFonts w:eastAsia="Times New Roman" w:cs="Calibri"/>
                <w:b/>
                <w:bCs/>
                <w:color w:val="000000"/>
                <w:sz w:val="20"/>
                <w:szCs w:val="20"/>
                <w:lang w:val="el-GR" w:eastAsia="el-GR"/>
              </w:rPr>
              <w:t xml:space="preserve">Ενότητα </w:t>
            </w:r>
            <w:r>
              <w:rPr>
                <w:rFonts w:eastAsia="Times New Roman" w:cs="Calibri"/>
                <w:b/>
                <w:bCs/>
                <w:color w:val="000000"/>
                <w:sz w:val="20"/>
                <w:szCs w:val="20"/>
                <w:lang w:val="el-GR" w:eastAsia="el-GR"/>
              </w:rPr>
              <w:t>2</w:t>
            </w:r>
            <w:r w:rsidRPr="00E70C8A">
              <w:rPr>
                <w:rFonts w:eastAsia="Times New Roman" w:cs="Calibri"/>
                <w:b/>
                <w:bCs/>
                <w:color w:val="000000"/>
                <w:sz w:val="20"/>
                <w:szCs w:val="20"/>
                <w:lang w:val="el-GR" w:eastAsia="el-GR"/>
              </w:rPr>
              <w:t xml:space="preserve"> - </w:t>
            </w:r>
            <w:r w:rsidRPr="00E70C8A">
              <w:rPr>
                <w:rFonts w:eastAsia="Times New Roman" w:cs="Calibri"/>
                <w:color w:val="000000"/>
                <w:sz w:val="20"/>
                <w:szCs w:val="20"/>
                <w:lang w:val="el-GR" w:eastAsia="el-GR"/>
              </w:rPr>
              <w:t>Αναγνώριση κινδύνων στο Δήμο, όπως προβλέπει το άρθρο 23 – Ν.5013/2023</w:t>
            </w:r>
          </w:p>
        </w:tc>
        <w:tc>
          <w:tcPr>
            <w:tcW w:w="1779" w:type="dxa"/>
            <w:tcBorders>
              <w:top w:val="single" w:sz="4" w:space="0" w:color="auto"/>
              <w:left w:val="single" w:sz="4" w:space="0" w:color="auto"/>
              <w:bottom w:val="single" w:sz="4" w:space="0" w:color="auto"/>
              <w:right w:val="single" w:sz="4" w:space="0" w:color="auto"/>
            </w:tcBorders>
            <w:vAlign w:val="center"/>
            <w:hideMark/>
          </w:tcPr>
          <w:p w:rsidR="00A17E0E" w:rsidRPr="00E70C8A" w:rsidRDefault="007369BB" w:rsidP="00531D8D">
            <w:pPr>
              <w:spacing w:after="0" w:line="240" w:lineRule="auto"/>
              <w:jc w:val="right"/>
              <w:rPr>
                <w:rFonts w:eastAsia="Times New Roman" w:cs="Calibri"/>
                <w:color w:val="000000"/>
                <w:sz w:val="20"/>
                <w:szCs w:val="20"/>
                <w:lang w:val="el-GR" w:eastAsia="el-GR"/>
              </w:rPr>
            </w:pPr>
            <w:proofErr w:type="spellStart"/>
            <w:r w:rsidRPr="00E70C8A">
              <w:rPr>
                <w:rFonts w:eastAsia="Times New Roman" w:cs="Calibri"/>
                <w:color w:val="000000"/>
                <w:sz w:val="20"/>
                <w:szCs w:val="20"/>
                <w:lang w:eastAsia="el-GR"/>
              </w:rPr>
              <w:t>έως</w:t>
            </w:r>
            <w:proofErr w:type="spellEnd"/>
            <w:r w:rsidRPr="00E70C8A">
              <w:rPr>
                <w:rFonts w:eastAsia="Times New Roman" w:cs="Calibri"/>
                <w:color w:val="000000"/>
                <w:sz w:val="20"/>
                <w:szCs w:val="20"/>
                <w:lang w:eastAsia="el-GR"/>
              </w:rPr>
              <w:t xml:space="preserve"> </w:t>
            </w:r>
            <w:r>
              <w:rPr>
                <w:rFonts w:eastAsia="Times New Roman" w:cs="Calibri"/>
                <w:color w:val="000000"/>
                <w:sz w:val="20"/>
                <w:szCs w:val="20"/>
                <w:lang w:val="el-GR" w:eastAsia="el-GR"/>
              </w:rPr>
              <w:t>31</w:t>
            </w:r>
            <w:r w:rsidRPr="00E70C8A">
              <w:rPr>
                <w:rFonts w:eastAsia="Times New Roman" w:cs="Calibri"/>
                <w:color w:val="000000"/>
                <w:sz w:val="20"/>
                <w:szCs w:val="20"/>
                <w:lang w:eastAsia="el-GR"/>
              </w:rPr>
              <w:t>-</w:t>
            </w:r>
            <w:r w:rsidR="007D3C2B">
              <w:rPr>
                <w:rFonts w:eastAsia="Times New Roman" w:cs="Calibri"/>
                <w:color w:val="000000"/>
                <w:sz w:val="20"/>
                <w:szCs w:val="20"/>
                <w:lang w:val="el-GR" w:eastAsia="el-GR"/>
              </w:rPr>
              <w:t>12</w:t>
            </w:r>
            <w:r w:rsidRPr="00E70C8A">
              <w:rPr>
                <w:rFonts w:eastAsia="Times New Roman" w:cs="Calibri"/>
                <w:color w:val="000000"/>
                <w:sz w:val="20"/>
                <w:szCs w:val="20"/>
                <w:lang w:eastAsia="el-GR"/>
              </w:rPr>
              <w:t>-202</w:t>
            </w:r>
            <w:r>
              <w:rPr>
                <w:rFonts w:eastAsia="Times New Roman" w:cs="Calibri"/>
                <w:color w:val="000000"/>
                <w:sz w:val="20"/>
                <w:szCs w:val="20"/>
                <w:lang w:val="el-GR" w:eastAsia="el-GR"/>
              </w:rPr>
              <w:t>6</w:t>
            </w:r>
          </w:p>
        </w:tc>
        <w:tc>
          <w:tcPr>
            <w:tcW w:w="1329" w:type="dxa"/>
            <w:tcBorders>
              <w:top w:val="single" w:sz="4" w:space="0" w:color="auto"/>
              <w:left w:val="single" w:sz="4" w:space="0" w:color="auto"/>
              <w:bottom w:val="single" w:sz="4" w:space="0" w:color="auto"/>
              <w:right w:val="single" w:sz="4" w:space="0" w:color="auto"/>
            </w:tcBorders>
          </w:tcPr>
          <w:p w:rsidR="00A17E0E" w:rsidRPr="00E70C8A" w:rsidRDefault="00A17E0E" w:rsidP="00531D8D">
            <w:pPr>
              <w:spacing w:after="0" w:line="240" w:lineRule="auto"/>
              <w:jc w:val="center"/>
              <w:rPr>
                <w:rFonts w:eastAsia="Times New Roman" w:cs="Calibri"/>
                <w:color w:val="000000"/>
                <w:sz w:val="20"/>
                <w:szCs w:val="20"/>
                <w:lang w:val="el-GR" w:eastAsia="el-GR"/>
              </w:rPr>
            </w:pPr>
          </w:p>
          <w:p w:rsidR="00A17E0E" w:rsidRPr="00E70C8A" w:rsidRDefault="00A17E0E" w:rsidP="00531D8D">
            <w:pPr>
              <w:spacing w:after="0" w:line="240" w:lineRule="auto"/>
              <w:rPr>
                <w:rFonts w:eastAsia="Times New Roman" w:cs="Calibri"/>
                <w:color w:val="000000"/>
                <w:sz w:val="20"/>
                <w:szCs w:val="20"/>
                <w:lang w:val="el-GR" w:eastAsia="el-GR"/>
              </w:rPr>
            </w:pPr>
          </w:p>
          <w:p w:rsidR="00A17E0E" w:rsidRPr="00E70C8A" w:rsidRDefault="00A17E0E" w:rsidP="00531D8D">
            <w:pPr>
              <w:spacing w:after="0" w:line="240" w:lineRule="auto"/>
              <w:jc w:val="center"/>
              <w:rPr>
                <w:rFonts w:eastAsia="Times New Roman" w:cs="Calibri"/>
                <w:color w:val="000000"/>
                <w:sz w:val="20"/>
                <w:szCs w:val="20"/>
                <w:lang w:val="el-GR" w:eastAsia="el-GR"/>
              </w:rPr>
            </w:pPr>
            <w:r w:rsidRPr="00E70C8A">
              <w:rPr>
                <w:rFonts w:eastAsia="Times New Roman" w:cs="Calibri"/>
                <w:color w:val="000000"/>
                <w:sz w:val="20"/>
                <w:szCs w:val="20"/>
                <w:lang w:val="el-GR" w:eastAsia="el-GR"/>
              </w:rPr>
              <w:t>Άυλο</w:t>
            </w:r>
            <w:r>
              <w:rPr>
                <w:rFonts w:eastAsia="Times New Roman" w:cs="Calibri"/>
                <w:color w:val="000000"/>
                <w:sz w:val="20"/>
                <w:szCs w:val="20"/>
                <w:lang w:val="el-GR" w:eastAsia="el-GR"/>
              </w:rPr>
              <w:t>*</w:t>
            </w:r>
          </w:p>
        </w:tc>
        <w:tc>
          <w:tcPr>
            <w:tcW w:w="1343" w:type="dxa"/>
            <w:tcBorders>
              <w:top w:val="single" w:sz="4" w:space="0" w:color="auto"/>
              <w:left w:val="single" w:sz="4" w:space="0" w:color="auto"/>
              <w:bottom w:val="single" w:sz="4" w:space="0" w:color="auto"/>
              <w:right w:val="single" w:sz="4" w:space="0" w:color="auto"/>
            </w:tcBorders>
            <w:vAlign w:val="center"/>
            <w:hideMark/>
          </w:tcPr>
          <w:p w:rsidR="00A17E0E" w:rsidRPr="00E70C8A" w:rsidRDefault="00A17E0E" w:rsidP="00531D8D">
            <w:pPr>
              <w:spacing w:after="0" w:line="240" w:lineRule="auto"/>
              <w:jc w:val="center"/>
              <w:rPr>
                <w:rFonts w:eastAsia="Times New Roman" w:cs="Calibri"/>
                <w:color w:val="000000"/>
                <w:sz w:val="20"/>
                <w:szCs w:val="20"/>
                <w:lang w:val="el-GR" w:eastAsia="el-GR"/>
              </w:rPr>
            </w:pPr>
            <w:r w:rsidRPr="00E70C8A">
              <w:rPr>
                <w:rFonts w:eastAsia="Times New Roman" w:cs="Calibri"/>
                <w:color w:val="000000"/>
                <w:sz w:val="20"/>
                <w:szCs w:val="20"/>
                <w:lang w:val="el-GR" w:eastAsia="el-GR"/>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A17E0E" w:rsidRPr="00E70C8A" w:rsidRDefault="00A17E0E"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3.000</w:t>
            </w:r>
            <w:r w:rsidRPr="00E70C8A">
              <w:rPr>
                <w:rFonts w:eastAsia="Times New Roman" w:cs="Calibri"/>
                <w:b/>
                <w:bCs/>
                <w:color w:val="000000"/>
                <w:sz w:val="20"/>
                <w:szCs w:val="20"/>
                <w:lang w:val="el-GR" w:eastAsia="el-GR"/>
              </w:rPr>
              <w:t>,00</w:t>
            </w:r>
          </w:p>
        </w:tc>
        <w:tc>
          <w:tcPr>
            <w:tcW w:w="1335" w:type="dxa"/>
            <w:tcBorders>
              <w:top w:val="single" w:sz="4" w:space="0" w:color="auto"/>
              <w:left w:val="single" w:sz="4" w:space="0" w:color="auto"/>
              <w:bottom w:val="single" w:sz="4" w:space="0" w:color="auto"/>
              <w:right w:val="single" w:sz="4" w:space="0" w:color="auto"/>
            </w:tcBorders>
            <w:noWrap/>
            <w:vAlign w:val="center"/>
            <w:hideMark/>
          </w:tcPr>
          <w:p w:rsidR="00A17E0E" w:rsidRPr="00E70C8A" w:rsidRDefault="00A17E0E"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720,00</w:t>
            </w:r>
          </w:p>
        </w:tc>
        <w:tc>
          <w:tcPr>
            <w:tcW w:w="1331" w:type="dxa"/>
            <w:tcBorders>
              <w:top w:val="single" w:sz="4" w:space="0" w:color="auto"/>
              <w:left w:val="single" w:sz="4" w:space="0" w:color="auto"/>
              <w:bottom w:val="single" w:sz="4" w:space="0" w:color="auto"/>
              <w:right w:val="single" w:sz="4" w:space="0" w:color="auto"/>
            </w:tcBorders>
            <w:noWrap/>
            <w:vAlign w:val="center"/>
            <w:hideMark/>
          </w:tcPr>
          <w:p w:rsidR="00A17E0E" w:rsidRPr="00E70C8A" w:rsidRDefault="00A17E0E"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3.720,00</w:t>
            </w:r>
          </w:p>
        </w:tc>
      </w:tr>
      <w:tr w:rsidR="00A17E0E" w:rsidRPr="00E70C8A" w:rsidTr="00531D8D">
        <w:trPr>
          <w:trHeight w:val="1338"/>
        </w:trPr>
        <w:tc>
          <w:tcPr>
            <w:tcW w:w="2786" w:type="dxa"/>
            <w:tcBorders>
              <w:top w:val="single" w:sz="4" w:space="0" w:color="auto"/>
              <w:left w:val="single" w:sz="4" w:space="0" w:color="auto"/>
              <w:bottom w:val="single" w:sz="4" w:space="0" w:color="auto"/>
              <w:right w:val="single" w:sz="4" w:space="0" w:color="auto"/>
            </w:tcBorders>
            <w:vAlign w:val="center"/>
            <w:hideMark/>
          </w:tcPr>
          <w:p w:rsidR="00A17E0E" w:rsidRPr="00E70C8A" w:rsidRDefault="00A17E0E" w:rsidP="00531D8D">
            <w:pPr>
              <w:jc w:val="both"/>
              <w:rPr>
                <w:rFonts w:cs="Calibri"/>
                <w:b/>
                <w:sz w:val="20"/>
                <w:szCs w:val="20"/>
                <w:lang w:val="el-GR"/>
              </w:rPr>
            </w:pPr>
            <w:r w:rsidRPr="00E70C8A">
              <w:rPr>
                <w:rFonts w:cs="Calibri"/>
                <w:b/>
                <w:sz w:val="20"/>
                <w:szCs w:val="20"/>
                <w:lang w:val="el-GR"/>
              </w:rPr>
              <w:t xml:space="preserve">Ενότητα </w:t>
            </w:r>
            <w:r>
              <w:rPr>
                <w:rFonts w:cs="Calibri"/>
                <w:b/>
                <w:sz w:val="20"/>
                <w:szCs w:val="20"/>
                <w:lang w:val="el-GR"/>
              </w:rPr>
              <w:t>3</w:t>
            </w:r>
            <w:r w:rsidRPr="00E70C8A">
              <w:rPr>
                <w:rFonts w:cs="Calibri"/>
                <w:b/>
                <w:sz w:val="20"/>
                <w:szCs w:val="20"/>
                <w:lang w:val="el-GR"/>
              </w:rPr>
              <w:t xml:space="preserve"> – </w:t>
            </w:r>
            <w:r w:rsidRPr="001C0054">
              <w:rPr>
                <w:rFonts w:cs="Calibri"/>
                <w:bCs/>
                <w:sz w:val="20"/>
                <w:szCs w:val="20"/>
                <w:lang w:val="el-GR"/>
              </w:rPr>
              <w:t>Μητρώο Κινδύνων του Δήμου, όπως προβλέπουν τα άρθρα 23 και 25 – Ν.5013/2023</w:t>
            </w:r>
          </w:p>
        </w:tc>
        <w:tc>
          <w:tcPr>
            <w:tcW w:w="1779" w:type="dxa"/>
            <w:tcBorders>
              <w:top w:val="single" w:sz="4" w:space="0" w:color="auto"/>
              <w:left w:val="single" w:sz="4" w:space="0" w:color="auto"/>
              <w:bottom w:val="single" w:sz="4" w:space="0" w:color="auto"/>
              <w:right w:val="single" w:sz="4" w:space="0" w:color="auto"/>
            </w:tcBorders>
            <w:vAlign w:val="center"/>
            <w:hideMark/>
          </w:tcPr>
          <w:p w:rsidR="00A17E0E" w:rsidRPr="00E70C8A" w:rsidRDefault="007369BB" w:rsidP="00531D8D">
            <w:pPr>
              <w:spacing w:after="0" w:line="240" w:lineRule="auto"/>
              <w:jc w:val="right"/>
              <w:rPr>
                <w:rFonts w:eastAsia="Times New Roman" w:cs="Calibri"/>
                <w:color w:val="000000"/>
                <w:sz w:val="20"/>
                <w:szCs w:val="20"/>
                <w:lang w:val="el-GR" w:eastAsia="el-GR"/>
              </w:rPr>
            </w:pPr>
            <w:proofErr w:type="spellStart"/>
            <w:r w:rsidRPr="00E70C8A">
              <w:rPr>
                <w:rFonts w:eastAsia="Times New Roman" w:cs="Calibri"/>
                <w:color w:val="000000"/>
                <w:sz w:val="20"/>
                <w:szCs w:val="20"/>
                <w:lang w:eastAsia="el-GR"/>
              </w:rPr>
              <w:t>έως</w:t>
            </w:r>
            <w:proofErr w:type="spellEnd"/>
            <w:r w:rsidRPr="00E70C8A">
              <w:rPr>
                <w:rFonts w:eastAsia="Times New Roman" w:cs="Calibri"/>
                <w:color w:val="000000"/>
                <w:sz w:val="20"/>
                <w:szCs w:val="20"/>
                <w:lang w:eastAsia="el-GR"/>
              </w:rPr>
              <w:t xml:space="preserve"> </w:t>
            </w:r>
            <w:r>
              <w:rPr>
                <w:rFonts w:eastAsia="Times New Roman" w:cs="Calibri"/>
                <w:color w:val="000000"/>
                <w:sz w:val="20"/>
                <w:szCs w:val="20"/>
                <w:lang w:val="el-GR" w:eastAsia="el-GR"/>
              </w:rPr>
              <w:t>31</w:t>
            </w:r>
            <w:r w:rsidRPr="00E70C8A">
              <w:rPr>
                <w:rFonts w:eastAsia="Times New Roman" w:cs="Calibri"/>
                <w:color w:val="000000"/>
                <w:sz w:val="20"/>
                <w:szCs w:val="20"/>
                <w:lang w:eastAsia="el-GR"/>
              </w:rPr>
              <w:t>-</w:t>
            </w:r>
            <w:r w:rsidR="007D3C2B">
              <w:rPr>
                <w:rFonts w:eastAsia="Times New Roman" w:cs="Calibri"/>
                <w:color w:val="000000"/>
                <w:sz w:val="20"/>
                <w:szCs w:val="20"/>
                <w:lang w:val="el-GR" w:eastAsia="el-GR"/>
              </w:rPr>
              <w:t>12</w:t>
            </w:r>
            <w:r w:rsidRPr="00E70C8A">
              <w:rPr>
                <w:rFonts w:eastAsia="Times New Roman" w:cs="Calibri"/>
                <w:color w:val="000000"/>
                <w:sz w:val="20"/>
                <w:szCs w:val="20"/>
                <w:lang w:eastAsia="el-GR"/>
              </w:rPr>
              <w:t>-202</w:t>
            </w:r>
            <w:r>
              <w:rPr>
                <w:rFonts w:eastAsia="Times New Roman" w:cs="Calibri"/>
                <w:color w:val="000000"/>
                <w:sz w:val="20"/>
                <w:szCs w:val="20"/>
                <w:lang w:val="el-GR" w:eastAsia="el-GR"/>
              </w:rPr>
              <w:t>6</w:t>
            </w:r>
          </w:p>
        </w:tc>
        <w:tc>
          <w:tcPr>
            <w:tcW w:w="1329" w:type="dxa"/>
            <w:tcBorders>
              <w:top w:val="single" w:sz="4" w:space="0" w:color="auto"/>
              <w:left w:val="single" w:sz="4" w:space="0" w:color="auto"/>
              <w:bottom w:val="single" w:sz="4" w:space="0" w:color="auto"/>
              <w:right w:val="single" w:sz="4" w:space="0" w:color="auto"/>
            </w:tcBorders>
          </w:tcPr>
          <w:p w:rsidR="00A17E0E" w:rsidRPr="00E70C8A" w:rsidRDefault="00A17E0E" w:rsidP="00531D8D">
            <w:pPr>
              <w:spacing w:after="0" w:line="240" w:lineRule="auto"/>
              <w:jc w:val="center"/>
              <w:rPr>
                <w:rFonts w:eastAsia="Times New Roman" w:cs="Calibri"/>
                <w:color w:val="000000"/>
                <w:sz w:val="20"/>
                <w:szCs w:val="20"/>
                <w:lang w:val="el-GR" w:eastAsia="el-GR"/>
              </w:rPr>
            </w:pPr>
          </w:p>
          <w:p w:rsidR="00A17E0E" w:rsidRPr="00E70C8A" w:rsidRDefault="00A17E0E" w:rsidP="00531D8D">
            <w:pPr>
              <w:spacing w:after="0" w:line="240" w:lineRule="auto"/>
              <w:rPr>
                <w:rFonts w:eastAsia="Times New Roman" w:cs="Calibri"/>
                <w:color w:val="000000"/>
                <w:sz w:val="20"/>
                <w:szCs w:val="20"/>
                <w:lang w:val="el-GR" w:eastAsia="el-GR"/>
              </w:rPr>
            </w:pPr>
          </w:p>
          <w:p w:rsidR="00A17E0E" w:rsidRPr="00E70C8A" w:rsidRDefault="00A17E0E" w:rsidP="00531D8D">
            <w:pPr>
              <w:spacing w:after="0" w:line="240" w:lineRule="auto"/>
              <w:jc w:val="center"/>
              <w:rPr>
                <w:rFonts w:eastAsia="Times New Roman" w:cs="Calibri"/>
                <w:color w:val="000000"/>
                <w:sz w:val="20"/>
                <w:szCs w:val="20"/>
                <w:lang w:val="el-GR" w:eastAsia="el-GR"/>
              </w:rPr>
            </w:pPr>
            <w:r w:rsidRPr="00E70C8A">
              <w:rPr>
                <w:rFonts w:eastAsia="Times New Roman" w:cs="Calibri"/>
                <w:color w:val="000000"/>
                <w:sz w:val="20"/>
                <w:szCs w:val="20"/>
                <w:lang w:val="el-GR" w:eastAsia="el-GR"/>
              </w:rPr>
              <w:t>Άυλο</w:t>
            </w:r>
            <w:r>
              <w:rPr>
                <w:rFonts w:eastAsia="Times New Roman" w:cs="Calibri"/>
                <w:color w:val="000000"/>
                <w:sz w:val="20"/>
                <w:szCs w:val="20"/>
                <w:lang w:val="el-GR" w:eastAsia="el-GR"/>
              </w:rPr>
              <w:t>*</w:t>
            </w:r>
          </w:p>
        </w:tc>
        <w:tc>
          <w:tcPr>
            <w:tcW w:w="1343" w:type="dxa"/>
            <w:tcBorders>
              <w:top w:val="single" w:sz="4" w:space="0" w:color="auto"/>
              <w:left w:val="single" w:sz="4" w:space="0" w:color="auto"/>
              <w:bottom w:val="single" w:sz="4" w:space="0" w:color="auto"/>
              <w:right w:val="single" w:sz="4" w:space="0" w:color="auto"/>
            </w:tcBorders>
            <w:vAlign w:val="center"/>
            <w:hideMark/>
          </w:tcPr>
          <w:p w:rsidR="00A17E0E" w:rsidRPr="00E70C8A" w:rsidRDefault="00A17E0E" w:rsidP="00531D8D">
            <w:pPr>
              <w:spacing w:after="0" w:line="240" w:lineRule="auto"/>
              <w:jc w:val="center"/>
              <w:rPr>
                <w:rFonts w:eastAsia="Times New Roman" w:cs="Calibri"/>
                <w:color w:val="000000"/>
                <w:sz w:val="20"/>
                <w:szCs w:val="20"/>
                <w:lang w:val="el-GR" w:eastAsia="el-GR"/>
              </w:rPr>
            </w:pPr>
            <w:r w:rsidRPr="00E70C8A">
              <w:rPr>
                <w:rFonts w:eastAsia="Times New Roman" w:cs="Calibri"/>
                <w:color w:val="000000"/>
                <w:sz w:val="20"/>
                <w:szCs w:val="20"/>
                <w:lang w:val="el-GR" w:eastAsia="el-GR"/>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A17E0E" w:rsidRPr="00E70C8A" w:rsidRDefault="00A17E0E"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7.000</w:t>
            </w:r>
            <w:r w:rsidRPr="00E70C8A">
              <w:rPr>
                <w:rFonts w:eastAsia="Times New Roman" w:cs="Calibri"/>
                <w:b/>
                <w:bCs/>
                <w:color w:val="000000"/>
                <w:sz w:val="20"/>
                <w:szCs w:val="20"/>
                <w:lang w:val="el-GR" w:eastAsia="el-GR"/>
              </w:rPr>
              <w:t>,00</w:t>
            </w:r>
          </w:p>
        </w:tc>
        <w:tc>
          <w:tcPr>
            <w:tcW w:w="1335" w:type="dxa"/>
            <w:tcBorders>
              <w:top w:val="single" w:sz="4" w:space="0" w:color="auto"/>
              <w:left w:val="single" w:sz="4" w:space="0" w:color="auto"/>
              <w:bottom w:val="single" w:sz="4" w:space="0" w:color="auto"/>
              <w:right w:val="single" w:sz="4" w:space="0" w:color="auto"/>
            </w:tcBorders>
            <w:noWrap/>
            <w:vAlign w:val="center"/>
            <w:hideMark/>
          </w:tcPr>
          <w:p w:rsidR="00A17E0E" w:rsidRPr="00E70C8A" w:rsidRDefault="00A17E0E"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1.680,00</w:t>
            </w:r>
          </w:p>
        </w:tc>
        <w:tc>
          <w:tcPr>
            <w:tcW w:w="1331" w:type="dxa"/>
            <w:tcBorders>
              <w:top w:val="single" w:sz="4" w:space="0" w:color="auto"/>
              <w:left w:val="single" w:sz="4" w:space="0" w:color="auto"/>
              <w:bottom w:val="single" w:sz="4" w:space="0" w:color="auto"/>
              <w:right w:val="single" w:sz="4" w:space="0" w:color="auto"/>
            </w:tcBorders>
            <w:noWrap/>
            <w:vAlign w:val="center"/>
            <w:hideMark/>
          </w:tcPr>
          <w:p w:rsidR="00A17E0E" w:rsidRPr="00E70C8A" w:rsidRDefault="00A17E0E"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8.680,00</w:t>
            </w:r>
          </w:p>
        </w:tc>
      </w:tr>
      <w:tr w:rsidR="00A17E0E" w:rsidRPr="0095071D" w:rsidTr="00531D8D">
        <w:trPr>
          <w:trHeight w:val="1338"/>
        </w:trPr>
        <w:tc>
          <w:tcPr>
            <w:tcW w:w="2786" w:type="dxa"/>
            <w:tcBorders>
              <w:top w:val="single" w:sz="4" w:space="0" w:color="auto"/>
              <w:left w:val="single" w:sz="4" w:space="0" w:color="auto"/>
              <w:bottom w:val="single" w:sz="4" w:space="0" w:color="auto"/>
              <w:right w:val="single" w:sz="4" w:space="0" w:color="auto"/>
            </w:tcBorders>
            <w:vAlign w:val="center"/>
          </w:tcPr>
          <w:p w:rsidR="00A17E0E" w:rsidRPr="00E70C8A" w:rsidRDefault="00A17E0E" w:rsidP="00531D8D">
            <w:pPr>
              <w:spacing w:after="0" w:line="240" w:lineRule="auto"/>
              <w:jc w:val="both"/>
              <w:rPr>
                <w:rFonts w:eastAsia="Times New Roman" w:cs="Calibri"/>
                <w:b/>
                <w:bCs/>
                <w:color w:val="000000"/>
                <w:sz w:val="20"/>
                <w:szCs w:val="20"/>
                <w:lang w:val="el-GR" w:eastAsia="el-GR"/>
              </w:rPr>
            </w:pPr>
            <w:r w:rsidRPr="0095071D">
              <w:rPr>
                <w:rFonts w:eastAsia="Times New Roman" w:cs="Calibri"/>
                <w:b/>
                <w:bCs/>
                <w:color w:val="000000"/>
                <w:sz w:val="20"/>
                <w:szCs w:val="20"/>
                <w:lang w:val="el-GR" w:eastAsia="el-GR"/>
              </w:rPr>
              <w:t xml:space="preserve">Ενότητα 4 – </w:t>
            </w:r>
            <w:r w:rsidRPr="0095071D">
              <w:rPr>
                <w:rFonts w:eastAsia="Times New Roman" w:cs="Calibri"/>
                <w:color w:val="000000"/>
                <w:sz w:val="20"/>
                <w:szCs w:val="20"/>
                <w:lang w:val="el-GR" w:eastAsia="el-GR"/>
              </w:rPr>
              <w:t xml:space="preserve">Γνωμοδοτήσεις σε έγγραφα ερωτήματα του Δήμου για τον εντοπισμό και την αντιμετώπιση των κινδύνων, κατά την άσκηση των αρμοδιοτήτων του και την παρακολούθηση των δικλίδων ελέγχου, </w:t>
            </w:r>
            <w:proofErr w:type="spellStart"/>
            <w:r w:rsidRPr="0095071D">
              <w:rPr>
                <w:rFonts w:eastAsia="Times New Roman" w:cs="Calibri"/>
                <w:color w:val="000000"/>
                <w:sz w:val="20"/>
                <w:szCs w:val="20"/>
                <w:lang w:val="el-GR" w:eastAsia="el-GR"/>
              </w:rPr>
              <w:t>κατ</w:t>
            </w:r>
            <w:proofErr w:type="spellEnd"/>
            <w:r w:rsidRPr="0095071D">
              <w:rPr>
                <w:rFonts w:eastAsia="Times New Roman" w:cs="Calibri"/>
                <w:color w:val="000000"/>
                <w:sz w:val="20"/>
                <w:szCs w:val="20"/>
                <w:lang w:val="el-GR" w:eastAsia="el-GR"/>
              </w:rPr>
              <w:t>΄ εφαρμογή της περ. γ του άρθρου 22Δ – Ν.4795/2021, όπως τροποποιήθηκε με το άρθρο 23 του Ν.5013/2023</w:t>
            </w:r>
          </w:p>
        </w:tc>
        <w:tc>
          <w:tcPr>
            <w:tcW w:w="1779" w:type="dxa"/>
            <w:tcBorders>
              <w:top w:val="single" w:sz="4" w:space="0" w:color="auto"/>
              <w:left w:val="single" w:sz="4" w:space="0" w:color="auto"/>
              <w:bottom w:val="single" w:sz="4" w:space="0" w:color="auto"/>
              <w:right w:val="single" w:sz="4" w:space="0" w:color="auto"/>
            </w:tcBorders>
            <w:vAlign w:val="center"/>
          </w:tcPr>
          <w:p w:rsidR="00A17E0E" w:rsidRDefault="00A17E0E" w:rsidP="007369BB">
            <w:pPr>
              <w:spacing w:after="0" w:line="240" w:lineRule="auto"/>
              <w:rPr>
                <w:rFonts w:eastAsia="Times New Roman" w:cs="Calibri"/>
                <w:color w:val="000000"/>
                <w:sz w:val="20"/>
                <w:szCs w:val="20"/>
                <w:lang w:val="el-GR" w:eastAsia="el-GR"/>
              </w:rPr>
            </w:pPr>
          </w:p>
          <w:p w:rsidR="00A17E0E" w:rsidRDefault="00A17E0E" w:rsidP="00531D8D">
            <w:pPr>
              <w:spacing w:after="0" w:line="240" w:lineRule="auto"/>
              <w:jc w:val="right"/>
              <w:rPr>
                <w:rFonts w:eastAsia="Times New Roman" w:cs="Calibri"/>
                <w:color w:val="000000"/>
                <w:sz w:val="20"/>
                <w:szCs w:val="20"/>
                <w:lang w:val="el-GR" w:eastAsia="el-GR"/>
              </w:rPr>
            </w:pPr>
          </w:p>
          <w:p w:rsidR="00A17E0E" w:rsidRPr="0007222A" w:rsidRDefault="007369BB" w:rsidP="00531D8D">
            <w:pPr>
              <w:spacing w:after="0" w:line="240" w:lineRule="auto"/>
              <w:jc w:val="right"/>
              <w:rPr>
                <w:rFonts w:eastAsia="Times New Roman" w:cs="Calibri"/>
                <w:color w:val="000000"/>
                <w:sz w:val="20"/>
                <w:szCs w:val="20"/>
                <w:lang w:val="el-GR" w:eastAsia="el-GR"/>
              </w:rPr>
            </w:pPr>
            <w:proofErr w:type="spellStart"/>
            <w:r w:rsidRPr="00E70C8A">
              <w:rPr>
                <w:rFonts w:eastAsia="Times New Roman" w:cs="Calibri"/>
                <w:color w:val="000000"/>
                <w:sz w:val="20"/>
                <w:szCs w:val="20"/>
                <w:lang w:eastAsia="el-GR"/>
              </w:rPr>
              <w:t>έως</w:t>
            </w:r>
            <w:proofErr w:type="spellEnd"/>
            <w:r w:rsidRPr="00E70C8A">
              <w:rPr>
                <w:rFonts w:eastAsia="Times New Roman" w:cs="Calibri"/>
                <w:color w:val="000000"/>
                <w:sz w:val="20"/>
                <w:szCs w:val="20"/>
                <w:lang w:eastAsia="el-GR"/>
              </w:rPr>
              <w:t xml:space="preserve"> </w:t>
            </w:r>
            <w:r>
              <w:rPr>
                <w:rFonts w:eastAsia="Times New Roman" w:cs="Calibri"/>
                <w:color w:val="000000"/>
                <w:sz w:val="20"/>
                <w:szCs w:val="20"/>
                <w:lang w:val="el-GR" w:eastAsia="el-GR"/>
              </w:rPr>
              <w:t>31</w:t>
            </w:r>
            <w:r w:rsidRPr="00E70C8A">
              <w:rPr>
                <w:rFonts w:eastAsia="Times New Roman" w:cs="Calibri"/>
                <w:color w:val="000000"/>
                <w:sz w:val="20"/>
                <w:szCs w:val="20"/>
                <w:lang w:eastAsia="el-GR"/>
              </w:rPr>
              <w:t>-</w:t>
            </w:r>
            <w:r w:rsidR="007D3C2B">
              <w:rPr>
                <w:rFonts w:eastAsia="Times New Roman" w:cs="Calibri"/>
                <w:color w:val="000000"/>
                <w:sz w:val="20"/>
                <w:szCs w:val="20"/>
                <w:lang w:val="el-GR" w:eastAsia="el-GR"/>
              </w:rPr>
              <w:t>12</w:t>
            </w:r>
            <w:r w:rsidRPr="00E70C8A">
              <w:rPr>
                <w:rFonts w:eastAsia="Times New Roman" w:cs="Calibri"/>
                <w:color w:val="000000"/>
                <w:sz w:val="20"/>
                <w:szCs w:val="20"/>
                <w:lang w:eastAsia="el-GR"/>
              </w:rPr>
              <w:t>-202</w:t>
            </w:r>
            <w:r>
              <w:rPr>
                <w:rFonts w:eastAsia="Times New Roman" w:cs="Calibri"/>
                <w:color w:val="000000"/>
                <w:sz w:val="20"/>
                <w:szCs w:val="20"/>
                <w:lang w:val="el-GR" w:eastAsia="el-GR"/>
              </w:rPr>
              <w:t>6</w:t>
            </w:r>
          </w:p>
        </w:tc>
        <w:tc>
          <w:tcPr>
            <w:tcW w:w="1329" w:type="dxa"/>
            <w:tcBorders>
              <w:top w:val="single" w:sz="4" w:space="0" w:color="auto"/>
              <w:left w:val="single" w:sz="4" w:space="0" w:color="auto"/>
              <w:bottom w:val="single" w:sz="4" w:space="0" w:color="auto"/>
              <w:right w:val="single" w:sz="4" w:space="0" w:color="auto"/>
            </w:tcBorders>
          </w:tcPr>
          <w:p w:rsidR="00A17E0E" w:rsidRDefault="00A17E0E" w:rsidP="00531D8D">
            <w:pPr>
              <w:spacing w:after="0" w:line="240" w:lineRule="auto"/>
              <w:jc w:val="center"/>
              <w:rPr>
                <w:rFonts w:eastAsia="Times New Roman" w:cs="Calibri"/>
                <w:color w:val="000000"/>
                <w:sz w:val="20"/>
                <w:szCs w:val="20"/>
                <w:lang w:val="el-GR" w:eastAsia="el-GR"/>
              </w:rPr>
            </w:pPr>
          </w:p>
          <w:p w:rsidR="00A17E0E" w:rsidRDefault="00A17E0E" w:rsidP="00531D8D">
            <w:pPr>
              <w:spacing w:after="0" w:line="240" w:lineRule="auto"/>
              <w:jc w:val="center"/>
              <w:rPr>
                <w:rFonts w:eastAsia="Times New Roman" w:cs="Calibri"/>
                <w:color w:val="000000"/>
                <w:sz w:val="20"/>
                <w:szCs w:val="20"/>
                <w:lang w:val="el-GR" w:eastAsia="el-GR"/>
              </w:rPr>
            </w:pPr>
          </w:p>
          <w:p w:rsidR="00A17E0E" w:rsidRDefault="00A17E0E" w:rsidP="00531D8D">
            <w:pPr>
              <w:spacing w:after="0" w:line="240" w:lineRule="auto"/>
              <w:jc w:val="center"/>
              <w:rPr>
                <w:rFonts w:eastAsia="Times New Roman" w:cs="Calibri"/>
                <w:color w:val="000000"/>
                <w:sz w:val="20"/>
                <w:szCs w:val="20"/>
                <w:lang w:val="el-GR" w:eastAsia="el-GR"/>
              </w:rPr>
            </w:pPr>
          </w:p>
          <w:p w:rsidR="00A17E0E" w:rsidRDefault="00A17E0E" w:rsidP="00531D8D">
            <w:pPr>
              <w:spacing w:after="0" w:line="240" w:lineRule="auto"/>
              <w:jc w:val="center"/>
              <w:rPr>
                <w:rFonts w:eastAsia="Times New Roman" w:cs="Calibri"/>
                <w:color w:val="000000"/>
                <w:sz w:val="20"/>
                <w:szCs w:val="20"/>
                <w:lang w:val="el-GR" w:eastAsia="el-GR"/>
              </w:rPr>
            </w:pPr>
          </w:p>
          <w:p w:rsidR="00A17E0E" w:rsidRDefault="00A17E0E" w:rsidP="00531D8D">
            <w:pPr>
              <w:spacing w:after="0" w:line="240" w:lineRule="auto"/>
              <w:jc w:val="center"/>
              <w:rPr>
                <w:rFonts w:eastAsia="Times New Roman" w:cs="Calibri"/>
                <w:color w:val="000000"/>
                <w:sz w:val="20"/>
                <w:szCs w:val="20"/>
                <w:lang w:val="el-GR" w:eastAsia="el-GR"/>
              </w:rPr>
            </w:pPr>
          </w:p>
          <w:p w:rsidR="00A17E0E" w:rsidRDefault="00A17E0E" w:rsidP="00531D8D">
            <w:pPr>
              <w:spacing w:after="0" w:line="240" w:lineRule="auto"/>
              <w:jc w:val="center"/>
              <w:rPr>
                <w:rFonts w:eastAsia="Times New Roman" w:cs="Calibri"/>
                <w:color w:val="000000"/>
                <w:sz w:val="20"/>
                <w:szCs w:val="20"/>
                <w:lang w:val="el-GR" w:eastAsia="el-GR"/>
              </w:rPr>
            </w:pPr>
          </w:p>
          <w:p w:rsidR="00A17E0E" w:rsidRDefault="00A17E0E" w:rsidP="00531D8D">
            <w:pPr>
              <w:spacing w:after="0" w:line="240" w:lineRule="auto"/>
              <w:jc w:val="center"/>
              <w:rPr>
                <w:rFonts w:eastAsia="Times New Roman" w:cs="Calibri"/>
                <w:color w:val="000000"/>
                <w:sz w:val="20"/>
                <w:szCs w:val="20"/>
                <w:lang w:val="el-GR" w:eastAsia="el-GR"/>
              </w:rPr>
            </w:pPr>
          </w:p>
          <w:p w:rsidR="00A17E0E" w:rsidRPr="00E70C8A" w:rsidRDefault="00A17E0E" w:rsidP="00531D8D">
            <w:pPr>
              <w:spacing w:after="0" w:line="240" w:lineRule="auto"/>
              <w:jc w:val="center"/>
              <w:rPr>
                <w:rFonts w:eastAsia="Times New Roman" w:cs="Calibri"/>
                <w:color w:val="000000"/>
                <w:sz w:val="20"/>
                <w:szCs w:val="20"/>
                <w:lang w:val="el-GR" w:eastAsia="el-GR"/>
              </w:rPr>
            </w:pPr>
            <w:r w:rsidRPr="00E70C8A">
              <w:rPr>
                <w:rFonts w:eastAsia="Times New Roman" w:cs="Calibri"/>
                <w:color w:val="000000"/>
                <w:sz w:val="20"/>
                <w:szCs w:val="20"/>
                <w:lang w:val="el-GR" w:eastAsia="el-GR"/>
              </w:rPr>
              <w:t>Άυλο</w:t>
            </w:r>
            <w:r>
              <w:rPr>
                <w:rFonts w:eastAsia="Times New Roman" w:cs="Calibri"/>
                <w:color w:val="000000"/>
                <w:sz w:val="20"/>
                <w:szCs w:val="20"/>
                <w:lang w:val="el-GR" w:eastAsia="el-GR"/>
              </w:rPr>
              <w:t>*</w:t>
            </w:r>
          </w:p>
        </w:tc>
        <w:tc>
          <w:tcPr>
            <w:tcW w:w="1343" w:type="dxa"/>
            <w:tcBorders>
              <w:top w:val="single" w:sz="4" w:space="0" w:color="auto"/>
              <w:left w:val="single" w:sz="4" w:space="0" w:color="auto"/>
              <w:bottom w:val="single" w:sz="4" w:space="0" w:color="auto"/>
              <w:right w:val="single" w:sz="4" w:space="0" w:color="auto"/>
            </w:tcBorders>
            <w:vAlign w:val="center"/>
          </w:tcPr>
          <w:p w:rsidR="00A17E0E" w:rsidRDefault="00A17E0E" w:rsidP="00531D8D">
            <w:pPr>
              <w:spacing w:after="0" w:line="240" w:lineRule="auto"/>
              <w:jc w:val="center"/>
              <w:rPr>
                <w:rFonts w:eastAsia="Times New Roman" w:cs="Calibri"/>
                <w:color w:val="000000"/>
                <w:sz w:val="20"/>
                <w:szCs w:val="20"/>
                <w:lang w:val="el-GR" w:eastAsia="el-GR"/>
              </w:rPr>
            </w:pPr>
          </w:p>
          <w:p w:rsidR="00A17E0E" w:rsidRDefault="00A17E0E" w:rsidP="00531D8D">
            <w:pPr>
              <w:spacing w:after="0" w:line="240" w:lineRule="auto"/>
              <w:jc w:val="center"/>
              <w:rPr>
                <w:rFonts w:eastAsia="Times New Roman" w:cs="Calibri"/>
                <w:color w:val="000000"/>
                <w:sz w:val="20"/>
                <w:szCs w:val="20"/>
                <w:lang w:val="el-GR" w:eastAsia="el-GR"/>
              </w:rPr>
            </w:pPr>
          </w:p>
          <w:p w:rsidR="00A17E0E" w:rsidRDefault="00A17E0E" w:rsidP="00531D8D">
            <w:pPr>
              <w:spacing w:after="0" w:line="240" w:lineRule="auto"/>
              <w:jc w:val="center"/>
              <w:rPr>
                <w:rFonts w:eastAsia="Times New Roman" w:cs="Calibri"/>
                <w:color w:val="000000"/>
                <w:sz w:val="20"/>
                <w:szCs w:val="20"/>
                <w:lang w:val="el-GR" w:eastAsia="el-GR"/>
              </w:rPr>
            </w:pPr>
          </w:p>
          <w:p w:rsidR="00A17E0E" w:rsidRDefault="00A17E0E" w:rsidP="00531D8D">
            <w:pPr>
              <w:spacing w:after="0" w:line="240" w:lineRule="auto"/>
              <w:jc w:val="center"/>
              <w:rPr>
                <w:rFonts w:eastAsia="Times New Roman" w:cs="Calibri"/>
                <w:color w:val="000000"/>
                <w:sz w:val="20"/>
                <w:szCs w:val="20"/>
                <w:lang w:val="el-GR" w:eastAsia="el-GR"/>
              </w:rPr>
            </w:pPr>
          </w:p>
          <w:p w:rsidR="00A17E0E" w:rsidRDefault="00A17E0E" w:rsidP="00531D8D">
            <w:pPr>
              <w:spacing w:after="0" w:line="240" w:lineRule="auto"/>
              <w:jc w:val="center"/>
              <w:rPr>
                <w:rFonts w:eastAsia="Times New Roman" w:cs="Calibri"/>
                <w:color w:val="000000"/>
                <w:sz w:val="20"/>
                <w:szCs w:val="20"/>
                <w:lang w:val="el-GR" w:eastAsia="el-GR"/>
              </w:rPr>
            </w:pPr>
          </w:p>
          <w:p w:rsidR="00A17E0E" w:rsidRDefault="00A17E0E" w:rsidP="00531D8D">
            <w:pPr>
              <w:spacing w:after="0" w:line="240" w:lineRule="auto"/>
              <w:jc w:val="center"/>
              <w:rPr>
                <w:rFonts w:eastAsia="Times New Roman" w:cs="Calibri"/>
                <w:color w:val="000000"/>
                <w:sz w:val="20"/>
                <w:szCs w:val="20"/>
                <w:lang w:val="el-GR" w:eastAsia="el-GR"/>
              </w:rPr>
            </w:pPr>
          </w:p>
          <w:p w:rsidR="00A17E0E" w:rsidRDefault="00A17E0E" w:rsidP="00531D8D">
            <w:pPr>
              <w:spacing w:after="0" w:line="240" w:lineRule="auto"/>
              <w:jc w:val="center"/>
              <w:rPr>
                <w:rFonts w:eastAsia="Times New Roman" w:cs="Calibri"/>
                <w:color w:val="000000"/>
                <w:sz w:val="20"/>
                <w:szCs w:val="20"/>
                <w:lang w:val="el-GR" w:eastAsia="el-GR"/>
              </w:rPr>
            </w:pPr>
          </w:p>
          <w:p w:rsidR="00A17E0E" w:rsidRPr="00E70C8A" w:rsidRDefault="00A17E0E" w:rsidP="00531D8D">
            <w:pPr>
              <w:spacing w:after="0" w:line="240" w:lineRule="auto"/>
              <w:jc w:val="center"/>
              <w:rPr>
                <w:rFonts w:eastAsia="Times New Roman" w:cs="Calibri"/>
                <w:color w:val="000000"/>
                <w:sz w:val="20"/>
                <w:szCs w:val="20"/>
                <w:lang w:val="el-GR" w:eastAsia="el-GR"/>
              </w:rPr>
            </w:pPr>
            <w:r>
              <w:rPr>
                <w:rFonts w:eastAsia="Times New Roman" w:cs="Calibri"/>
                <w:color w:val="000000"/>
                <w:sz w:val="20"/>
                <w:szCs w:val="20"/>
                <w:lang w:val="el-GR" w:eastAsia="el-GR"/>
              </w:rPr>
              <w:t>1</w:t>
            </w:r>
          </w:p>
        </w:tc>
        <w:tc>
          <w:tcPr>
            <w:tcW w:w="1195" w:type="dxa"/>
            <w:tcBorders>
              <w:top w:val="single" w:sz="4" w:space="0" w:color="auto"/>
              <w:left w:val="single" w:sz="4" w:space="0" w:color="auto"/>
              <w:bottom w:val="single" w:sz="4" w:space="0" w:color="auto"/>
              <w:right w:val="single" w:sz="4" w:space="0" w:color="auto"/>
            </w:tcBorders>
            <w:vAlign w:val="center"/>
          </w:tcPr>
          <w:p w:rsidR="00A17E0E" w:rsidRDefault="00A17E0E" w:rsidP="00531D8D">
            <w:pPr>
              <w:spacing w:after="0" w:line="240" w:lineRule="auto"/>
              <w:jc w:val="right"/>
              <w:rPr>
                <w:rFonts w:eastAsia="Times New Roman" w:cs="Calibri"/>
                <w:b/>
                <w:bCs/>
                <w:color w:val="000000"/>
                <w:sz w:val="20"/>
                <w:szCs w:val="20"/>
                <w:lang w:val="el-GR" w:eastAsia="el-GR"/>
              </w:rPr>
            </w:pPr>
          </w:p>
          <w:p w:rsidR="00A17E0E" w:rsidRDefault="00A17E0E" w:rsidP="00531D8D">
            <w:pPr>
              <w:spacing w:after="0" w:line="240" w:lineRule="auto"/>
              <w:jc w:val="right"/>
              <w:rPr>
                <w:rFonts w:eastAsia="Times New Roman" w:cs="Calibri"/>
                <w:b/>
                <w:bCs/>
                <w:color w:val="000000"/>
                <w:sz w:val="20"/>
                <w:szCs w:val="20"/>
                <w:lang w:val="el-GR" w:eastAsia="el-GR"/>
              </w:rPr>
            </w:pPr>
          </w:p>
          <w:p w:rsidR="00A17E0E" w:rsidRDefault="00A17E0E" w:rsidP="00531D8D">
            <w:pPr>
              <w:spacing w:after="0" w:line="240" w:lineRule="auto"/>
              <w:jc w:val="right"/>
              <w:rPr>
                <w:rFonts w:eastAsia="Times New Roman" w:cs="Calibri"/>
                <w:b/>
                <w:bCs/>
                <w:color w:val="000000"/>
                <w:sz w:val="20"/>
                <w:szCs w:val="20"/>
                <w:lang w:val="el-GR" w:eastAsia="el-GR"/>
              </w:rPr>
            </w:pPr>
          </w:p>
          <w:p w:rsidR="00A17E0E" w:rsidRDefault="00A17E0E" w:rsidP="00531D8D">
            <w:pPr>
              <w:spacing w:after="0" w:line="240" w:lineRule="auto"/>
              <w:jc w:val="right"/>
              <w:rPr>
                <w:rFonts w:eastAsia="Times New Roman" w:cs="Calibri"/>
                <w:b/>
                <w:bCs/>
                <w:color w:val="000000"/>
                <w:sz w:val="20"/>
                <w:szCs w:val="20"/>
                <w:lang w:val="el-GR" w:eastAsia="el-GR"/>
              </w:rPr>
            </w:pPr>
          </w:p>
          <w:p w:rsidR="00A17E0E" w:rsidRDefault="00A17E0E" w:rsidP="00531D8D">
            <w:pPr>
              <w:spacing w:after="0" w:line="240" w:lineRule="auto"/>
              <w:jc w:val="right"/>
              <w:rPr>
                <w:rFonts w:eastAsia="Times New Roman" w:cs="Calibri"/>
                <w:b/>
                <w:bCs/>
                <w:color w:val="000000"/>
                <w:sz w:val="20"/>
                <w:szCs w:val="20"/>
                <w:lang w:val="el-GR" w:eastAsia="el-GR"/>
              </w:rPr>
            </w:pPr>
          </w:p>
          <w:p w:rsidR="00A17E0E" w:rsidRDefault="00A17E0E" w:rsidP="00531D8D">
            <w:pPr>
              <w:spacing w:after="0" w:line="240" w:lineRule="auto"/>
              <w:jc w:val="right"/>
              <w:rPr>
                <w:rFonts w:eastAsia="Times New Roman" w:cs="Calibri"/>
                <w:b/>
                <w:bCs/>
                <w:color w:val="000000"/>
                <w:sz w:val="20"/>
                <w:szCs w:val="20"/>
                <w:lang w:val="el-GR" w:eastAsia="el-GR"/>
              </w:rPr>
            </w:pPr>
          </w:p>
          <w:p w:rsidR="00A17E0E" w:rsidRDefault="00A17E0E" w:rsidP="00531D8D">
            <w:pPr>
              <w:spacing w:after="0" w:line="240" w:lineRule="auto"/>
              <w:jc w:val="right"/>
              <w:rPr>
                <w:rFonts w:eastAsia="Times New Roman" w:cs="Calibri"/>
                <w:b/>
                <w:bCs/>
                <w:color w:val="000000"/>
                <w:sz w:val="20"/>
                <w:szCs w:val="20"/>
                <w:lang w:val="el-GR" w:eastAsia="el-GR"/>
              </w:rPr>
            </w:pPr>
          </w:p>
          <w:p w:rsidR="00A17E0E" w:rsidRPr="00E70C8A" w:rsidRDefault="00A17E0E"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5.000,00</w:t>
            </w:r>
          </w:p>
        </w:tc>
        <w:tc>
          <w:tcPr>
            <w:tcW w:w="1335" w:type="dxa"/>
            <w:tcBorders>
              <w:top w:val="single" w:sz="4" w:space="0" w:color="auto"/>
              <w:left w:val="single" w:sz="4" w:space="0" w:color="auto"/>
              <w:bottom w:val="single" w:sz="4" w:space="0" w:color="auto"/>
              <w:right w:val="single" w:sz="4" w:space="0" w:color="auto"/>
            </w:tcBorders>
            <w:noWrap/>
            <w:vAlign w:val="center"/>
          </w:tcPr>
          <w:p w:rsidR="00A17E0E" w:rsidRDefault="00A17E0E" w:rsidP="00531D8D">
            <w:pPr>
              <w:spacing w:after="0" w:line="240" w:lineRule="auto"/>
              <w:jc w:val="right"/>
              <w:rPr>
                <w:rFonts w:eastAsia="Times New Roman" w:cs="Calibri"/>
                <w:b/>
                <w:bCs/>
                <w:color w:val="000000"/>
                <w:sz w:val="20"/>
                <w:szCs w:val="20"/>
                <w:lang w:val="el-GR" w:eastAsia="el-GR"/>
              </w:rPr>
            </w:pPr>
          </w:p>
          <w:p w:rsidR="00A17E0E" w:rsidRDefault="00A17E0E" w:rsidP="00531D8D">
            <w:pPr>
              <w:spacing w:after="0" w:line="240" w:lineRule="auto"/>
              <w:jc w:val="right"/>
              <w:rPr>
                <w:rFonts w:eastAsia="Times New Roman" w:cs="Calibri"/>
                <w:b/>
                <w:bCs/>
                <w:color w:val="000000"/>
                <w:sz w:val="20"/>
                <w:szCs w:val="20"/>
                <w:lang w:val="el-GR" w:eastAsia="el-GR"/>
              </w:rPr>
            </w:pPr>
          </w:p>
          <w:p w:rsidR="00A17E0E" w:rsidRDefault="00A17E0E" w:rsidP="00531D8D">
            <w:pPr>
              <w:spacing w:after="0" w:line="240" w:lineRule="auto"/>
              <w:jc w:val="right"/>
              <w:rPr>
                <w:rFonts w:eastAsia="Times New Roman" w:cs="Calibri"/>
                <w:b/>
                <w:bCs/>
                <w:color w:val="000000"/>
                <w:sz w:val="20"/>
                <w:szCs w:val="20"/>
                <w:lang w:val="el-GR" w:eastAsia="el-GR"/>
              </w:rPr>
            </w:pPr>
          </w:p>
          <w:p w:rsidR="00A17E0E" w:rsidRDefault="00A17E0E" w:rsidP="00531D8D">
            <w:pPr>
              <w:spacing w:after="0" w:line="240" w:lineRule="auto"/>
              <w:jc w:val="right"/>
              <w:rPr>
                <w:rFonts w:eastAsia="Times New Roman" w:cs="Calibri"/>
                <w:b/>
                <w:bCs/>
                <w:color w:val="000000"/>
                <w:sz w:val="20"/>
                <w:szCs w:val="20"/>
                <w:lang w:val="el-GR" w:eastAsia="el-GR"/>
              </w:rPr>
            </w:pPr>
          </w:p>
          <w:p w:rsidR="00A17E0E" w:rsidRDefault="00A17E0E" w:rsidP="00531D8D">
            <w:pPr>
              <w:spacing w:after="0" w:line="240" w:lineRule="auto"/>
              <w:jc w:val="right"/>
              <w:rPr>
                <w:rFonts w:eastAsia="Times New Roman" w:cs="Calibri"/>
                <w:b/>
                <w:bCs/>
                <w:color w:val="000000"/>
                <w:sz w:val="20"/>
                <w:szCs w:val="20"/>
                <w:lang w:val="el-GR" w:eastAsia="el-GR"/>
              </w:rPr>
            </w:pPr>
          </w:p>
          <w:p w:rsidR="00A17E0E" w:rsidRDefault="00A17E0E" w:rsidP="00531D8D">
            <w:pPr>
              <w:spacing w:after="0" w:line="240" w:lineRule="auto"/>
              <w:jc w:val="right"/>
              <w:rPr>
                <w:rFonts w:eastAsia="Times New Roman" w:cs="Calibri"/>
                <w:b/>
                <w:bCs/>
                <w:color w:val="000000"/>
                <w:sz w:val="20"/>
                <w:szCs w:val="20"/>
                <w:lang w:val="el-GR" w:eastAsia="el-GR"/>
              </w:rPr>
            </w:pPr>
          </w:p>
          <w:p w:rsidR="00A17E0E" w:rsidRDefault="00A17E0E" w:rsidP="00531D8D">
            <w:pPr>
              <w:spacing w:after="0" w:line="240" w:lineRule="auto"/>
              <w:jc w:val="right"/>
              <w:rPr>
                <w:rFonts w:eastAsia="Times New Roman" w:cs="Calibri"/>
                <w:b/>
                <w:bCs/>
                <w:color w:val="000000"/>
                <w:sz w:val="20"/>
                <w:szCs w:val="20"/>
                <w:lang w:val="el-GR" w:eastAsia="el-GR"/>
              </w:rPr>
            </w:pPr>
          </w:p>
          <w:p w:rsidR="00A17E0E" w:rsidRPr="00E70C8A" w:rsidRDefault="00A17E0E"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1.200,00</w:t>
            </w:r>
          </w:p>
        </w:tc>
        <w:tc>
          <w:tcPr>
            <w:tcW w:w="1331" w:type="dxa"/>
            <w:tcBorders>
              <w:top w:val="single" w:sz="4" w:space="0" w:color="auto"/>
              <w:left w:val="single" w:sz="4" w:space="0" w:color="auto"/>
              <w:bottom w:val="single" w:sz="4" w:space="0" w:color="auto"/>
              <w:right w:val="single" w:sz="4" w:space="0" w:color="auto"/>
            </w:tcBorders>
            <w:noWrap/>
            <w:vAlign w:val="center"/>
          </w:tcPr>
          <w:p w:rsidR="00A17E0E" w:rsidRDefault="00A17E0E" w:rsidP="00531D8D">
            <w:pPr>
              <w:spacing w:after="0" w:line="240" w:lineRule="auto"/>
              <w:jc w:val="right"/>
              <w:rPr>
                <w:rFonts w:eastAsia="Times New Roman" w:cs="Calibri"/>
                <w:b/>
                <w:bCs/>
                <w:color w:val="000000"/>
                <w:sz w:val="20"/>
                <w:szCs w:val="20"/>
                <w:lang w:val="el-GR" w:eastAsia="el-GR"/>
              </w:rPr>
            </w:pPr>
          </w:p>
          <w:p w:rsidR="00A17E0E" w:rsidRDefault="00A17E0E" w:rsidP="00531D8D">
            <w:pPr>
              <w:spacing w:after="0" w:line="240" w:lineRule="auto"/>
              <w:jc w:val="right"/>
              <w:rPr>
                <w:rFonts w:eastAsia="Times New Roman" w:cs="Calibri"/>
                <w:b/>
                <w:bCs/>
                <w:color w:val="000000"/>
                <w:sz w:val="20"/>
                <w:szCs w:val="20"/>
                <w:lang w:val="el-GR" w:eastAsia="el-GR"/>
              </w:rPr>
            </w:pPr>
          </w:p>
          <w:p w:rsidR="00A17E0E" w:rsidRDefault="00A17E0E" w:rsidP="00531D8D">
            <w:pPr>
              <w:spacing w:after="0" w:line="240" w:lineRule="auto"/>
              <w:jc w:val="right"/>
              <w:rPr>
                <w:rFonts w:eastAsia="Times New Roman" w:cs="Calibri"/>
                <w:b/>
                <w:bCs/>
                <w:color w:val="000000"/>
                <w:sz w:val="20"/>
                <w:szCs w:val="20"/>
                <w:lang w:val="el-GR" w:eastAsia="el-GR"/>
              </w:rPr>
            </w:pPr>
          </w:p>
          <w:p w:rsidR="00A17E0E" w:rsidRDefault="00A17E0E" w:rsidP="00531D8D">
            <w:pPr>
              <w:spacing w:after="0" w:line="240" w:lineRule="auto"/>
              <w:jc w:val="right"/>
              <w:rPr>
                <w:rFonts w:eastAsia="Times New Roman" w:cs="Calibri"/>
                <w:b/>
                <w:bCs/>
                <w:color w:val="000000"/>
                <w:sz w:val="20"/>
                <w:szCs w:val="20"/>
                <w:lang w:val="el-GR" w:eastAsia="el-GR"/>
              </w:rPr>
            </w:pPr>
          </w:p>
          <w:p w:rsidR="00A17E0E" w:rsidRDefault="00A17E0E" w:rsidP="00531D8D">
            <w:pPr>
              <w:spacing w:after="0" w:line="240" w:lineRule="auto"/>
              <w:jc w:val="right"/>
              <w:rPr>
                <w:rFonts w:eastAsia="Times New Roman" w:cs="Calibri"/>
                <w:b/>
                <w:bCs/>
                <w:color w:val="000000"/>
                <w:sz w:val="20"/>
                <w:szCs w:val="20"/>
                <w:lang w:val="el-GR" w:eastAsia="el-GR"/>
              </w:rPr>
            </w:pPr>
          </w:p>
          <w:p w:rsidR="00A17E0E" w:rsidRDefault="00A17E0E" w:rsidP="00531D8D">
            <w:pPr>
              <w:spacing w:after="0" w:line="240" w:lineRule="auto"/>
              <w:jc w:val="right"/>
              <w:rPr>
                <w:rFonts w:eastAsia="Times New Roman" w:cs="Calibri"/>
                <w:b/>
                <w:bCs/>
                <w:color w:val="000000"/>
                <w:sz w:val="20"/>
                <w:szCs w:val="20"/>
                <w:lang w:val="el-GR" w:eastAsia="el-GR"/>
              </w:rPr>
            </w:pPr>
          </w:p>
          <w:p w:rsidR="00A17E0E" w:rsidRDefault="00A17E0E" w:rsidP="00531D8D">
            <w:pPr>
              <w:spacing w:after="0" w:line="240" w:lineRule="auto"/>
              <w:jc w:val="right"/>
              <w:rPr>
                <w:rFonts w:eastAsia="Times New Roman" w:cs="Calibri"/>
                <w:b/>
                <w:bCs/>
                <w:color w:val="000000"/>
                <w:sz w:val="20"/>
                <w:szCs w:val="20"/>
                <w:lang w:val="el-GR" w:eastAsia="el-GR"/>
              </w:rPr>
            </w:pPr>
          </w:p>
          <w:p w:rsidR="00A17E0E" w:rsidRPr="00E70C8A" w:rsidRDefault="00A17E0E"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6.200,00</w:t>
            </w:r>
          </w:p>
        </w:tc>
      </w:tr>
      <w:tr w:rsidR="00A17E0E" w:rsidRPr="00E70C8A" w:rsidTr="00531D8D">
        <w:trPr>
          <w:trHeight w:val="1338"/>
        </w:trPr>
        <w:tc>
          <w:tcPr>
            <w:tcW w:w="2786" w:type="dxa"/>
            <w:tcBorders>
              <w:top w:val="single" w:sz="4" w:space="0" w:color="auto"/>
              <w:left w:val="single" w:sz="4" w:space="0" w:color="auto"/>
              <w:bottom w:val="single" w:sz="4" w:space="0" w:color="auto"/>
              <w:right w:val="single" w:sz="4" w:space="0" w:color="auto"/>
            </w:tcBorders>
            <w:vAlign w:val="center"/>
            <w:hideMark/>
          </w:tcPr>
          <w:p w:rsidR="00A17E0E" w:rsidRPr="00E70C8A" w:rsidRDefault="00A17E0E" w:rsidP="00531D8D">
            <w:pPr>
              <w:spacing w:after="0" w:line="240" w:lineRule="auto"/>
              <w:jc w:val="both"/>
              <w:rPr>
                <w:rFonts w:eastAsia="Times New Roman" w:cs="Calibri"/>
                <w:b/>
                <w:bCs/>
                <w:color w:val="000000"/>
                <w:sz w:val="20"/>
                <w:szCs w:val="20"/>
                <w:lang w:val="el-GR" w:eastAsia="el-GR"/>
              </w:rPr>
            </w:pPr>
            <w:r w:rsidRPr="00E70C8A">
              <w:rPr>
                <w:rFonts w:eastAsia="Times New Roman" w:cs="Calibri"/>
                <w:b/>
                <w:bCs/>
                <w:color w:val="000000"/>
                <w:sz w:val="20"/>
                <w:szCs w:val="20"/>
                <w:lang w:val="el-GR" w:eastAsia="el-GR"/>
              </w:rPr>
              <w:t xml:space="preserve">Ενότητα </w:t>
            </w:r>
            <w:r>
              <w:rPr>
                <w:rFonts w:eastAsia="Times New Roman" w:cs="Calibri"/>
                <w:b/>
                <w:bCs/>
                <w:color w:val="000000"/>
                <w:sz w:val="20"/>
                <w:szCs w:val="20"/>
                <w:lang w:val="el-GR" w:eastAsia="el-GR"/>
              </w:rPr>
              <w:t>5</w:t>
            </w:r>
            <w:r w:rsidRPr="00E70C8A">
              <w:rPr>
                <w:rFonts w:eastAsia="Times New Roman" w:cs="Calibri"/>
                <w:b/>
                <w:bCs/>
                <w:color w:val="000000"/>
                <w:sz w:val="20"/>
                <w:szCs w:val="20"/>
                <w:lang w:val="el-GR" w:eastAsia="el-GR"/>
              </w:rPr>
              <w:t xml:space="preserve"> - </w:t>
            </w:r>
            <w:r w:rsidRPr="00E70C8A">
              <w:rPr>
                <w:rFonts w:eastAsia="Times New Roman" w:cs="Calibri"/>
                <w:color w:val="000000"/>
                <w:sz w:val="20"/>
                <w:szCs w:val="20"/>
                <w:lang w:val="el-GR" w:eastAsia="el-GR"/>
              </w:rPr>
              <w:t xml:space="preserve">Έκθεση Διαχείρισης Κινδύνων για το έτος </w:t>
            </w:r>
            <w:r>
              <w:rPr>
                <w:rFonts w:eastAsia="Times New Roman" w:cs="Calibri"/>
                <w:color w:val="000000"/>
                <w:sz w:val="20"/>
                <w:szCs w:val="20"/>
                <w:lang w:val="el-GR" w:eastAsia="el-GR"/>
              </w:rPr>
              <w:t>2025</w:t>
            </w:r>
            <w:r w:rsidRPr="00E70C8A">
              <w:rPr>
                <w:rFonts w:eastAsia="Times New Roman" w:cs="Calibri"/>
                <w:color w:val="000000"/>
                <w:sz w:val="20"/>
                <w:szCs w:val="20"/>
                <w:lang w:val="el-GR" w:eastAsia="el-GR"/>
              </w:rPr>
              <w:t xml:space="preserve"> στο Δήμο </w:t>
            </w:r>
          </w:p>
        </w:tc>
        <w:tc>
          <w:tcPr>
            <w:tcW w:w="1779" w:type="dxa"/>
            <w:tcBorders>
              <w:top w:val="single" w:sz="4" w:space="0" w:color="auto"/>
              <w:left w:val="single" w:sz="4" w:space="0" w:color="auto"/>
              <w:bottom w:val="single" w:sz="4" w:space="0" w:color="auto"/>
              <w:right w:val="single" w:sz="4" w:space="0" w:color="auto"/>
            </w:tcBorders>
            <w:vAlign w:val="center"/>
            <w:hideMark/>
          </w:tcPr>
          <w:p w:rsidR="00A17E0E" w:rsidRPr="00E70C8A" w:rsidRDefault="007369BB" w:rsidP="00531D8D">
            <w:pPr>
              <w:spacing w:after="0" w:line="240" w:lineRule="auto"/>
              <w:jc w:val="right"/>
              <w:rPr>
                <w:rFonts w:eastAsia="Times New Roman" w:cs="Calibri"/>
                <w:color w:val="000000"/>
                <w:sz w:val="20"/>
                <w:szCs w:val="20"/>
                <w:lang w:val="el-GR" w:eastAsia="el-GR"/>
              </w:rPr>
            </w:pPr>
            <w:proofErr w:type="spellStart"/>
            <w:r w:rsidRPr="00E70C8A">
              <w:rPr>
                <w:rFonts w:eastAsia="Times New Roman" w:cs="Calibri"/>
                <w:color w:val="000000"/>
                <w:sz w:val="20"/>
                <w:szCs w:val="20"/>
                <w:lang w:eastAsia="el-GR"/>
              </w:rPr>
              <w:t>έως</w:t>
            </w:r>
            <w:proofErr w:type="spellEnd"/>
            <w:r w:rsidRPr="00E70C8A">
              <w:rPr>
                <w:rFonts w:eastAsia="Times New Roman" w:cs="Calibri"/>
                <w:color w:val="000000"/>
                <w:sz w:val="20"/>
                <w:szCs w:val="20"/>
                <w:lang w:eastAsia="el-GR"/>
              </w:rPr>
              <w:t xml:space="preserve"> </w:t>
            </w:r>
            <w:r>
              <w:rPr>
                <w:rFonts w:eastAsia="Times New Roman" w:cs="Calibri"/>
                <w:color w:val="000000"/>
                <w:sz w:val="20"/>
                <w:szCs w:val="20"/>
                <w:lang w:val="el-GR" w:eastAsia="el-GR"/>
              </w:rPr>
              <w:t>31</w:t>
            </w:r>
            <w:r w:rsidRPr="00E70C8A">
              <w:rPr>
                <w:rFonts w:eastAsia="Times New Roman" w:cs="Calibri"/>
                <w:color w:val="000000"/>
                <w:sz w:val="20"/>
                <w:szCs w:val="20"/>
                <w:lang w:eastAsia="el-GR"/>
              </w:rPr>
              <w:t>-</w:t>
            </w:r>
            <w:r w:rsidR="007D3C2B">
              <w:rPr>
                <w:rFonts w:eastAsia="Times New Roman" w:cs="Calibri"/>
                <w:color w:val="000000"/>
                <w:sz w:val="20"/>
                <w:szCs w:val="20"/>
                <w:lang w:val="el-GR" w:eastAsia="el-GR"/>
              </w:rPr>
              <w:t>12</w:t>
            </w:r>
            <w:bookmarkStart w:id="3" w:name="_GoBack"/>
            <w:bookmarkEnd w:id="3"/>
            <w:r w:rsidRPr="00E70C8A">
              <w:rPr>
                <w:rFonts w:eastAsia="Times New Roman" w:cs="Calibri"/>
                <w:color w:val="000000"/>
                <w:sz w:val="20"/>
                <w:szCs w:val="20"/>
                <w:lang w:eastAsia="el-GR"/>
              </w:rPr>
              <w:t>-202</w:t>
            </w:r>
            <w:r>
              <w:rPr>
                <w:rFonts w:eastAsia="Times New Roman" w:cs="Calibri"/>
                <w:color w:val="000000"/>
                <w:sz w:val="20"/>
                <w:szCs w:val="20"/>
                <w:lang w:val="el-GR" w:eastAsia="el-GR"/>
              </w:rPr>
              <w:t>6</w:t>
            </w:r>
          </w:p>
        </w:tc>
        <w:tc>
          <w:tcPr>
            <w:tcW w:w="1329" w:type="dxa"/>
            <w:tcBorders>
              <w:top w:val="single" w:sz="4" w:space="0" w:color="auto"/>
              <w:left w:val="single" w:sz="4" w:space="0" w:color="auto"/>
              <w:bottom w:val="single" w:sz="4" w:space="0" w:color="auto"/>
              <w:right w:val="single" w:sz="4" w:space="0" w:color="auto"/>
            </w:tcBorders>
          </w:tcPr>
          <w:p w:rsidR="00A17E0E" w:rsidRPr="00E70C8A" w:rsidRDefault="00A17E0E" w:rsidP="00531D8D">
            <w:pPr>
              <w:spacing w:after="0" w:line="240" w:lineRule="auto"/>
              <w:jc w:val="center"/>
              <w:rPr>
                <w:rFonts w:eastAsia="Times New Roman" w:cs="Calibri"/>
                <w:color w:val="000000"/>
                <w:sz w:val="20"/>
                <w:szCs w:val="20"/>
                <w:lang w:val="el-GR" w:eastAsia="el-GR"/>
              </w:rPr>
            </w:pPr>
          </w:p>
          <w:p w:rsidR="00A17E0E" w:rsidRPr="00E70C8A" w:rsidRDefault="00A17E0E" w:rsidP="00531D8D">
            <w:pPr>
              <w:spacing w:after="0" w:line="240" w:lineRule="auto"/>
              <w:rPr>
                <w:rFonts w:eastAsia="Times New Roman" w:cs="Calibri"/>
                <w:color w:val="000000"/>
                <w:sz w:val="20"/>
                <w:szCs w:val="20"/>
                <w:lang w:val="el-GR" w:eastAsia="el-GR"/>
              </w:rPr>
            </w:pPr>
          </w:p>
          <w:p w:rsidR="00A17E0E" w:rsidRPr="00E70C8A" w:rsidRDefault="00A17E0E" w:rsidP="00531D8D">
            <w:pPr>
              <w:spacing w:after="0" w:line="240" w:lineRule="auto"/>
              <w:jc w:val="center"/>
              <w:rPr>
                <w:rFonts w:eastAsia="Times New Roman" w:cs="Calibri"/>
                <w:color w:val="000000"/>
                <w:sz w:val="20"/>
                <w:szCs w:val="20"/>
                <w:lang w:val="el-GR" w:eastAsia="el-GR"/>
              </w:rPr>
            </w:pPr>
            <w:r w:rsidRPr="00E70C8A">
              <w:rPr>
                <w:rFonts w:eastAsia="Times New Roman" w:cs="Calibri"/>
                <w:color w:val="000000"/>
                <w:sz w:val="20"/>
                <w:szCs w:val="20"/>
                <w:lang w:val="el-GR" w:eastAsia="el-GR"/>
              </w:rPr>
              <w:t>Άυλο</w:t>
            </w:r>
            <w:r>
              <w:rPr>
                <w:rFonts w:eastAsia="Times New Roman" w:cs="Calibri"/>
                <w:color w:val="000000"/>
                <w:sz w:val="20"/>
                <w:szCs w:val="20"/>
                <w:lang w:val="el-GR" w:eastAsia="el-GR"/>
              </w:rPr>
              <w:t>*</w:t>
            </w:r>
          </w:p>
        </w:tc>
        <w:tc>
          <w:tcPr>
            <w:tcW w:w="1343" w:type="dxa"/>
            <w:tcBorders>
              <w:top w:val="single" w:sz="4" w:space="0" w:color="auto"/>
              <w:left w:val="single" w:sz="4" w:space="0" w:color="auto"/>
              <w:bottom w:val="single" w:sz="4" w:space="0" w:color="auto"/>
              <w:right w:val="single" w:sz="4" w:space="0" w:color="auto"/>
            </w:tcBorders>
            <w:vAlign w:val="center"/>
            <w:hideMark/>
          </w:tcPr>
          <w:p w:rsidR="00A17E0E" w:rsidRPr="00E70C8A" w:rsidRDefault="00A17E0E" w:rsidP="00531D8D">
            <w:pPr>
              <w:spacing w:after="0" w:line="240" w:lineRule="auto"/>
              <w:jc w:val="center"/>
              <w:rPr>
                <w:rFonts w:eastAsia="Times New Roman" w:cs="Calibri"/>
                <w:color w:val="000000"/>
                <w:sz w:val="20"/>
                <w:szCs w:val="20"/>
                <w:lang w:val="el-GR" w:eastAsia="el-GR"/>
              </w:rPr>
            </w:pPr>
            <w:r w:rsidRPr="00E70C8A">
              <w:rPr>
                <w:rFonts w:eastAsia="Times New Roman" w:cs="Calibri"/>
                <w:color w:val="000000"/>
                <w:sz w:val="20"/>
                <w:szCs w:val="20"/>
                <w:lang w:val="el-GR" w:eastAsia="el-GR"/>
              </w:rPr>
              <w:t>1</w:t>
            </w:r>
          </w:p>
        </w:tc>
        <w:tc>
          <w:tcPr>
            <w:tcW w:w="1195" w:type="dxa"/>
            <w:tcBorders>
              <w:top w:val="single" w:sz="4" w:space="0" w:color="auto"/>
              <w:left w:val="single" w:sz="4" w:space="0" w:color="auto"/>
              <w:bottom w:val="single" w:sz="4" w:space="0" w:color="auto"/>
              <w:right w:val="single" w:sz="4" w:space="0" w:color="auto"/>
            </w:tcBorders>
            <w:vAlign w:val="center"/>
            <w:hideMark/>
          </w:tcPr>
          <w:p w:rsidR="00A17E0E" w:rsidRPr="00E70C8A" w:rsidRDefault="00A17E0E"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4</w:t>
            </w:r>
            <w:r w:rsidRPr="00E70C8A">
              <w:rPr>
                <w:rFonts w:eastAsia="Times New Roman" w:cs="Calibri"/>
                <w:b/>
                <w:bCs/>
                <w:color w:val="000000"/>
                <w:sz w:val="20"/>
                <w:szCs w:val="20"/>
                <w:lang w:val="el-GR" w:eastAsia="el-GR"/>
              </w:rPr>
              <w:t>.000,00</w:t>
            </w:r>
          </w:p>
        </w:tc>
        <w:tc>
          <w:tcPr>
            <w:tcW w:w="1335" w:type="dxa"/>
            <w:tcBorders>
              <w:top w:val="single" w:sz="4" w:space="0" w:color="auto"/>
              <w:left w:val="single" w:sz="4" w:space="0" w:color="auto"/>
              <w:bottom w:val="single" w:sz="4" w:space="0" w:color="auto"/>
              <w:right w:val="single" w:sz="4" w:space="0" w:color="auto"/>
            </w:tcBorders>
            <w:noWrap/>
            <w:vAlign w:val="center"/>
            <w:hideMark/>
          </w:tcPr>
          <w:p w:rsidR="00A17E0E" w:rsidRPr="00E70C8A" w:rsidRDefault="00A17E0E"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960,00</w:t>
            </w:r>
          </w:p>
        </w:tc>
        <w:tc>
          <w:tcPr>
            <w:tcW w:w="1331" w:type="dxa"/>
            <w:tcBorders>
              <w:top w:val="single" w:sz="4" w:space="0" w:color="auto"/>
              <w:left w:val="single" w:sz="4" w:space="0" w:color="auto"/>
              <w:bottom w:val="single" w:sz="4" w:space="0" w:color="auto"/>
              <w:right w:val="single" w:sz="4" w:space="0" w:color="auto"/>
            </w:tcBorders>
            <w:noWrap/>
            <w:vAlign w:val="center"/>
            <w:hideMark/>
          </w:tcPr>
          <w:p w:rsidR="00A17E0E" w:rsidRPr="00E70C8A" w:rsidRDefault="00A17E0E"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4.960,00</w:t>
            </w:r>
          </w:p>
        </w:tc>
      </w:tr>
      <w:tr w:rsidR="00A17E0E" w:rsidRPr="00E70C8A" w:rsidTr="00531D8D">
        <w:trPr>
          <w:trHeight w:val="217"/>
        </w:trPr>
        <w:tc>
          <w:tcPr>
            <w:tcW w:w="7237" w:type="dxa"/>
            <w:gridSpan w:val="4"/>
            <w:tcBorders>
              <w:top w:val="single" w:sz="4" w:space="0" w:color="auto"/>
              <w:left w:val="single" w:sz="4" w:space="0" w:color="auto"/>
              <w:bottom w:val="single" w:sz="4" w:space="0" w:color="auto"/>
              <w:right w:val="single" w:sz="4" w:space="0" w:color="auto"/>
            </w:tcBorders>
            <w:shd w:val="clear" w:color="auto" w:fill="D9D9D9"/>
            <w:hideMark/>
          </w:tcPr>
          <w:p w:rsidR="00A17E0E" w:rsidRPr="00E70C8A" w:rsidRDefault="00A17E0E" w:rsidP="00531D8D">
            <w:pPr>
              <w:spacing w:after="0" w:line="240" w:lineRule="auto"/>
              <w:jc w:val="center"/>
              <w:rPr>
                <w:rFonts w:eastAsia="Times New Roman" w:cs="Calibri"/>
                <w:b/>
                <w:bCs/>
                <w:color w:val="000000"/>
                <w:sz w:val="20"/>
                <w:szCs w:val="20"/>
                <w:lang w:val="el-GR" w:eastAsia="el-GR"/>
              </w:rPr>
            </w:pPr>
            <w:r w:rsidRPr="00E70C8A">
              <w:rPr>
                <w:rFonts w:eastAsia="Times New Roman" w:cs="Calibri"/>
                <w:b/>
                <w:bCs/>
                <w:color w:val="000000"/>
                <w:sz w:val="20"/>
                <w:szCs w:val="20"/>
                <w:lang w:val="el-GR" w:eastAsia="el-GR"/>
              </w:rPr>
              <w:t xml:space="preserve">ΣΥΝΟΛΟ ΑΜΟΙΒΗΣ </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17E0E" w:rsidRPr="00E70C8A" w:rsidRDefault="00A17E0E"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20</w:t>
            </w:r>
            <w:r w:rsidRPr="00E70C8A">
              <w:rPr>
                <w:rFonts w:eastAsia="Times New Roman" w:cs="Calibri"/>
                <w:b/>
                <w:bCs/>
                <w:color w:val="000000"/>
                <w:sz w:val="20"/>
                <w:szCs w:val="20"/>
                <w:lang w:val="el-GR" w:eastAsia="el-GR"/>
              </w:rPr>
              <w:t>.000,00</w:t>
            </w:r>
          </w:p>
        </w:tc>
        <w:tc>
          <w:tcPr>
            <w:tcW w:w="13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17E0E" w:rsidRPr="00E70C8A" w:rsidRDefault="00A17E0E"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4.800,00</w:t>
            </w:r>
          </w:p>
        </w:tc>
        <w:tc>
          <w:tcPr>
            <w:tcW w:w="133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17E0E" w:rsidRPr="00E70C8A" w:rsidRDefault="00A17E0E" w:rsidP="00531D8D">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val="el-GR" w:eastAsia="el-GR"/>
              </w:rPr>
              <w:t>24.800,00</w:t>
            </w:r>
          </w:p>
        </w:tc>
      </w:tr>
    </w:tbl>
    <w:p w:rsidR="00E86C75" w:rsidRDefault="00E86C75" w:rsidP="00531D8D">
      <w:pPr>
        <w:suppressAutoHyphens/>
        <w:spacing w:after="0" w:line="240" w:lineRule="auto"/>
        <w:jc w:val="both"/>
        <w:outlineLvl w:val="0"/>
        <w:rPr>
          <w:rFonts w:eastAsia="Times New Roman" w:cs="Calibri"/>
          <w:sz w:val="24"/>
          <w:szCs w:val="24"/>
          <w:lang w:val="el-GR" w:eastAsia="ar-SA"/>
        </w:rPr>
      </w:pPr>
    </w:p>
    <w:p w:rsidR="00E70C8A" w:rsidRPr="00E70C8A" w:rsidRDefault="00E70C8A" w:rsidP="00E70C8A">
      <w:pPr>
        <w:jc w:val="both"/>
        <w:rPr>
          <w:rFonts w:eastAsia="Times New Roman" w:cs="Calibri"/>
          <w:b/>
          <w:bCs/>
          <w:i/>
          <w:iCs/>
          <w:sz w:val="24"/>
          <w:szCs w:val="24"/>
          <w:lang w:val="el-GR" w:eastAsia="ar-SA"/>
        </w:rPr>
      </w:pPr>
      <w:r w:rsidRPr="00E70C8A">
        <w:rPr>
          <w:rFonts w:eastAsia="Times New Roman" w:cs="Calibri"/>
          <w:b/>
          <w:bCs/>
          <w:i/>
          <w:iCs/>
          <w:sz w:val="24"/>
          <w:szCs w:val="24"/>
          <w:lang w:val="el-GR" w:eastAsia="ar-SA"/>
        </w:rPr>
        <w:t>*Δεν μπορούν να προϋπολογιστούν με ακρίβεια ο αριθμός των εργατοωρών (Πράξη Τμήμα VII 24/2019 Ελεγκτικού, Πράξη Ελεγκτικού Συνεδρίου κλιμάκιο Προληπτικού ελέγχου Δαπανών Τμήμα VII 316/2019).</w:t>
      </w:r>
    </w:p>
    <w:p w:rsidR="00E70C8A" w:rsidRPr="00E70C8A" w:rsidRDefault="00E70C8A" w:rsidP="00531D8D">
      <w:pPr>
        <w:suppressAutoHyphens/>
        <w:spacing w:after="0" w:line="240" w:lineRule="auto"/>
        <w:jc w:val="both"/>
        <w:outlineLvl w:val="0"/>
        <w:rPr>
          <w:rFonts w:eastAsia="Times New Roman" w:cs="Calibri"/>
          <w:sz w:val="24"/>
          <w:szCs w:val="24"/>
          <w:lang w:val="el-GR" w:eastAsia="ar-SA"/>
        </w:rPr>
      </w:pPr>
    </w:p>
    <w:p w:rsidR="00BD2C55" w:rsidRDefault="00BD2C55" w:rsidP="00BD2C55">
      <w:pPr>
        <w:suppressAutoHyphens/>
        <w:spacing w:after="0" w:line="240" w:lineRule="auto"/>
        <w:jc w:val="both"/>
        <w:outlineLvl w:val="0"/>
        <w:rPr>
          <w:rFonts w:eastAsia="Times New Roman" w:cs="Calibri"/>
          <w:sz w:val="24"/>
          <w:szCs w:val="24"/>
          <w:lang w:val="el-GR" w:eastAsia="ar-SA"/>
        </w:rPr>
      </w:pPr>
      <w:r>
        <w:rPr>
          <w:rFonts w:eastAsia="Times New Roman" w:cs="Calibri"/>
          <w:sz w:val="24"/>
          <w:szCs w:val="24"/>
          <w:lang w:val="el-GR" w:eastAsia="ar-SA"/>
        </w:rPr>
        <w:t>Η καταβολή της δαπάνης στον ανάδοχο διενεργείται από το Δήμο ως εξής:</w:t>
      </w:r>
    </w:p>
    <w:p w:rsidR="00BD2C55" w:rsidRDefault="00BD2C55" w:rsidP="00BD2C55">
      <w:pPr>
        <w:suppressAutoHyphens/>
        <w:spacing w:after="0" w:line="240" w:lineRule="auto"/>
        <w:jc w:val="both"/>
        <w:outlineLvl w:val="0"/>
        <w:rPr>
          <w:rFonts w:eastAsia="Times New Roman" w:cs="Calibri"/>
          <w:sz w:val="24"/>
          <w:szCs w:val="24"/>
          <w:lang w:val="el-GR" w:eastAsia="ar-SA"/>
        </w:rPr>
      </w:pPr>
    </w:p>
    <w:p w:rsidR="00BD2C55" w:rsidRDefault="00BD2C55" w:rsidP="00BD2C55">
      <w:pPr>
        <w:suppressAutoHyphens/>
        <w:spacing w:after="0" w:line="240" w:lineRule="auto"/>
        <w:jc w:val="both"/>
        <w:outlineLvl w:val="0"/>
        <w:rPr>
          <w:rFonts w:eastAsia="Times New Roman" w:cs="Calibri"/>
          <w:sz w:val="24"/>
          <w:szCs w:val="24"/>
          <w:lang w:val="el-GR" w:eastAsia="ar-SA"/>
        </w:rPr>
      </w:pPr>
      <w:r>
        <w:rPr>
          <w:rFonts w:eastAsia="Times New Roman" w:cs="Calibri"/>
          <w:sz w:val="24"/>
          <w:szCs w:val="24"/>
          <w:lang w:val="el-GR" w:eastAsia="ar-SA"/>
        </w:rPr>
        <w:t xml:space="preserve">Η καταβολή της αμοιβής προς τον «Ανάδοχο» θα γίνεται εφάπαξ με την έκδοση </w:t>
      </w:r>
      <w:r w:rsidR="007369BB">
        <w:rPr>
          <w:rFonts w:eastAsia="Times New Roman" w:cs="Calibri"/>
          <w:sz w:val="24"/>
          <w:szCs w:val="24"/>
          <w:lang w:val="el-GR" w:eastAsia="ar-SA"/>
        </w:rPr>
        <w:t>τριών (3)</w:t>
      </w:r>
      <w:r w:rsidR="00A40066">
        <w:rPr>
          <w:rFonts w:eastAsia="Times New Roman" w:cs="Calibri"/>
          <w:sz w:val="24"/>
          <w:szCs w:val="24"/>
          <w:lang w:val="el-GR" w:eastAsia="ar-SA"/>
        </w:rPr>
        <w:t>τιμολογίων</w:t>
      </w:r>
      <w:r>
        <w:rPr>
          <w:rFonts w:eastAsia="Times New Roman" w:cs="Calibri"/>
          <w:sz w:val="24"/>
          <w:szCs w:val="24"/>
          <w:lang w:val="el-GR" w:eastAsia="ar-SA"/>
        </w:rPr>
        <w:t xml:space="preserve">. </w:t>
      </w:r>
    </w:p>
    <w:p w:rsidR="00A40066" w:rsidRDefault="00A40066" w:rsidP="00BD2C55">
      <w:pPr>
        <w:suppressAutoHyphens/>
        <w:spacing w:after="0" w:line="240" w:lineRule="auto"/>
        <w:jc w:val="both"/>
        <w:outlineLvl w:val="0"/>
        <w:rPr>
          <w:rFonts w:eastAsia="Times New Roman" w:cs="Calibri"/>
          <w:sz w:val="24"/>
          <w:szCs w:val="24"/>
          <w:lang w:val="el-GR" w:eastAsia="ar-SA"/>
        </w:rPr>
      </w:pPr>
    </w:p>
    <w:p w:rsidR="00A40066" w:rsidRDefault="00A40066" w:rsidP="00A40066">
      <w:pPr>
        <w:suppressAutoHyphens/>
        <w:spacing w:after="0" w:line="240" w:lineRule="auto"/>
        <w:jc w:val="both"/>
        <w:outlineLvl w:val="0"/>
        <w:rPr>
          <w:rFonts w:eastAsia="Times New Roman" w:cs="Calibri"/>
          <w:sz w:val="24"/>
          <w:szCs w:val="24"/>
          <w:lang w:val="el-GR" w:eastAsia="ar-SA"/>
        </w:rPr>
      </w:pPr>
      <w:r w:rsidRPr="00A40066">
        <w:rPr>
          <w:rFonts w:eastAsia="Times New Roman" w:cs="Calibri"/>
          <w:sz w:val="24"/>
          <w:szCs w:val="24"/>
          <w:lang w:val="el-GR" w:eastAsia="ar-SA"/>
        </w:rPr>
        <w:t xml:space="preserve">Πιο συγκεκριμένα θα </w:t>
      </w:r>
      <w:proofErr w:type="spellStart"/>
      <w:r w:rsidRPr="00A40066">
        <w:rPr>
          <w:rFonts w:eastAsia="Times New Roman" w:cs="Calibri"/>
          <w:sz w:val="24"/>
          <w:szCs w:val="24"/>
          <w:lang w:val="el-GR" w:eastAsia="ar-SA"/>
        </w:rPr>
        <w:t>εκδoθεί</w:t>
      </w:r>
      <w:proofErr w:type="spellEnd"/>
      <w:r w:rsidRPr="00A40066">
        <w:rPr>
          <w:rFonts w:eastAsia="Times New Roman" w:cs="Calibri"/>
          <w:sz w:val="24"/>
          <w:szCs w:val="24"/>
          <w:lang w:val="el-GR" w:eastAsia="ar-SA"/>
        </w:rPr>
        <w:t xml:space="preserve"> ένα τιμολόγιο για τις ενότητες 1</w:t>
      </w:r>
      <w:r w:rsidR="007369BB">
        <w:rPr>
          <w:rFonts w:eastAsia="Times New Roman" w:cs="Calibri"/>
          <w:sz w:val="24"/>
          <w:szCs w:val="24"/>
          <w:lang w:val="el-GR" w:eastAsia="ar-SA"/>
        </w:rPr>
        <w:t xml:space="preserve"> και 2 </w:t>
      </w:r>
      <w:r w:rsidRPr="00A40066">
        <w:rPr>
          <w:rFonts w:eastAsia="Times New Roman" w:cs="Calibri"/>
          <w:sz w:val="24"/>
          <w:szCs w:val="24"/>
          <w:lang w:val="el-GR" w:eastAsia="ar-SA"/>
        </w:rPr>
        <w:t>μετά την ολοκλήρωση – παράδοση</w:t>
      </w:r>
      <w:r w:rsidR="00531D8D">
        <w:rPr>
          <w:rFonts w:eastAsia="Times New Roman" w:cs="Calibri"/>
          <w:sz w:val="24"/>
          <w:szCs w:val="24"/>
          <w:lang w:val="el-GR" w:eastAsia="ar-SA"/>
        </w:rPr>
        <w:t xml:space="preserve"> </w:t>
      </w:r>
      <w:r w:rsidRPr="00A40066">
        <w:rPr>
          <w:rFonts w:eastAsia="Times New Roman" w:cs="Calibri"/>
          <w:sz w:val="24"/>
          <w:szCs w:val="24"/>
          <w:lang w:val="el-GR" w:eastAsia="ar-SA"/>
        </w:rPr>
        <w:t xml:space="preserve">των εν λόγω ενοτήτων της παρεχόμενης υπηρεσίας. Επίσης θα πραγματοποιηθεί η πιστοποίηση </w:t>
      </w:r>
      <w:r>
        <w:rPr>
          <w:rFonts w:eastAsia="Times New Roman" w:cs="Calibri"/>
          <w:sz w:val="24"/>
          <w:szCs w:val="24"/>
          <w:lang w:val="el-GR" w:eastAsia="ar-SA"/>
        </w:rPr>
        <w:t xml:space="preserve">της </w:t>
      </w:r>
      <w:r w:rsidRPr="00A40066">
        <w:rPr>
          <w:rFonts w:eastAsia="Times New Roman" w:cs="Calibri"/>
          <w:sz w:val="24"/>
          <w:szCs w:val="24"/>
          <w:lang w:val="el-GR" w:eastAsia="ar-SA"/>
        </w:rPr>
        <w:t>παραχθέντος υπηρεσίας από την Αρμόδια Επιτροπή Παραλαβής της υπηρεσίας. Η καταβολή της αμοιβής</w:t>
      </w:r>
      <w:r w:rsidR="00455481">
        <w:rPr>
          <w:rFonts w:eastAsia="Times New Roman" w:cs="Calibri"/>
          <w:sz w:val="24"/>
          <w:szCs w:val="24"/>
          <w:lang w:val="el-GR" w:eastAsia="ar-SA"/>
        </w:rPr>
        <w:t xml:space="preserve"> </w:t>
      </w:r>
      <w:r w:rsidRPr="00A40066">
        <w:rPr>
          <w:rFonts w:eastAsia="Times New Roman" w:cs="Calibri"/>
          <w:sz w:val="24"/>
          <w:szCs w:val="24"/>
          <w:lang w:val="el-GR" w:eastAsia="ar-SA"/>
        </w:rPr>
        <w:t xml:space="preserve">προς τον «Ανάδοχο» ορίζεται σε τριάντα ημερολογιακές (30) ημέρες από την </w:t>
      </w:r>
      <w:proofErr w:type="spellStart"/>
      <w:r w:rsidRPr="00A40066">
        <w:rPr>
          <w:rFonts w:eastAsia="Times New Roman" w:cs="Calibri"/>
          <w:sz w:val="24"/>
          <w:szCs w:val="24"/>
          <w:lang w:val="el-GR" w:eastAsia="ar-SA"/>
        </w:rPr>
        <w:t>έκδoση</w:t>
      </w:r>
      <w:proofErr w:type="spellEnd"/>
      <w:r w:rsidRPr="00A40066">
        <w:rPr>
          <w:rFonts w:eastAsia="Times New Roman" w:cs="Calibri"/>
          <w:sz w:val="24"/>
          <w:szCs w:val="24"/>
          <w:lang w:val="el-GR" w:eastAsia="ar-SA"/>
        </w:rPr>
        <w:t xml:space="preserve"> του τιμολογίου.</w:t>
      </w:r>
    </w:p>
    <w:p w:rsidR="007369BB" w:rsidRDefault="007369BB" w:rsidP="00A40066">
      <w:pPr>
        <w:suppressAutoHyphens/>
        <w:spacing w:after="0" w:line="240" w:lineRule="auto"/>
        <w:jc w:val="both"/>
        <w:outlineLvl w:val="0"/>
        <w:rPr>
          <w:rFonts w:eastAsia="Times New Roman" w:cs="Calibri"/>
          <w:sz w:val="24"/>
          <w:szCs w:val="24"/>
          <w:lang w:val="el-GR" w:eastAsia="ar-SA"/>
        </w:rPr>
      </w:pPr>
    </w:p>
    <w:p w:rsidR="007369BB" w:rsidRPr="00A40066" w:rsidRDefault="007369BB" w:rsidP="00A40066">
      <w:pPr>
        <w:suppressAutoHyphens/>
        <w:spacing w:after="0" w:line="240" w:lineRule="auto"/>
        <w:jc w:val="both"/>
        <w:outlineLvl w:val="0"/>
        <w:rPr>
          <w:rFonts w:eastAsia="Times New Roman" w:cs="Calibri"/>
          <w:sz w:val="24"/>
          <w:szCs w:val="24"/>
          <w:lang w:val="el-GR" w:eastAsia="ar-SA"/>
        </w:rPr>
      </w:pPr>
      <w:r w:rsidRPr="00A40066">
        <w:rPr>
          <w:rFonts w:eastAsia="Times New Roman" w:cs="Calibri"/>
          <w:sz w:val="24"/>
          <w:szCs w:val="24"/>
          <w:lang w:val="el-GR" w:eastAsia="ar-SA"/>
        </w:rPr>
        <w:t xml:space="preserve">Επιπλέον θα </w:t>
      </w:r>
      <w:proofErr w:type="spellStart"/>
      <w:r w:rsidRPr="00A40066">
        <w:rPr>
          <w:rFonts w:eastAsia="Times New Roman" w:cs="Calibri"/>
          <w:sz w:val="24"/>
          <w:szCs w:val="24"/>
          <w:lang w:val="el-GR" w:eastAsia="ar-SA"/>
        </w:rPr>
        <w:t>εκδoθεί</w:t>
      </w:r>
      <w:proofErr w:type="spellEnd"/>
      <w:r w:rsidRPr="00A40066">
        <w:rPr>
          <w:rFonts w:eastAsia="Times New Roman" w:cs="Calibri"/>
          <w:sz w:val="24"/>
          <w:szCs w:val="24"/>
          <w:lang w:val="el-GR" w:eastAsia="ar-SA"/>
        </w:rPr>
        <w:t xml:space="preserve"> ένα τιμολόγιο για </w:t>
      </w:r>
      <w:r>
        <w:rPr>
          <w:rFonts w:eastAsia="Times New Roman" w:cs="Calibri"/>
          <w:sz w:val="24"/>
          <w:szCs w:val="24"/>
          <w:lang w:val="el-GR" w:eastAsia="ar-SA"/>
        </w:rPr>
        <w:t>την</w:t>
      </w:r>
      <w:r w:rsidR="00531D8D">
        <w:rPr>
          <w:rFonts w:eastAsia="Times New Roman" w:cs="Calibri"/>
          <w:sz w:val="24"/>
          <w:szCs w:val="24"/>
          <w:lang w:val="el-GR" w:eastAsia="ar-SA"/>
        </w:rPr>
        <w:t xml:space="preserve"> </w:t>
      </w:r>
      <w:r>
        <w:rPr>
          <w:rFonts w:eastAsia="Times New Roman" w:cs="Calibri"/>
          <w:sz w:val="24"/>
          <w:szCs w:val="24"/>
          <w:lang w:val="el-GR" w:eastAsia="ar-SA"/>
        </w:rPr>
        <w:t xml:space="preserve">ενότητα 3 </w:t>
      </w:r>
      <w:r w:rsidRPr="00A40066">
        <w:rPr>
          <w:rFonts w:eastAsia="Times New Roman" w:cs="Calibri"/>
          <w:sz w:val="24"/>
          <w:szCs w:val="24"/>
          <w:lang w:val="el-GR" w:eastAsia="ar-SA"/>
        </w:rPr>
        <w:t xml:space="preserve">μετά την ολοκλήρωση – παράδοση </w:t>
      </w:r>
      <w:r>
        <w:rPr>
          <w:rFonts w:eastAsia="Times New Roman" w:cs="Calibri"/>
          <w:sz w:val="24"/>
          <w:szCs w:val="24"/>
          <w:lang w:val="el-GR" w:eastAsia="ar-SA"/>
        </w:rPr>
        <w:t>της</w:t>
      </w:r>
      <w:r w:rsidRPr="00A40066">
        <w:rPr>
          <w:rFonts w:eastAsia="Times New Roman" w:cs="Calibri"/>
          <w:sz w:val="24"/>
          <w:szCs w:val="24"/>
          <w:lang w:val="el-GR" w:eastAsia="ar-SA"/>
        </w:rPr>
        <w:t xml:space="preserve"> εν λόγω</w:t>
      </w:r>
      <w:r w:rsidR="00531D8D">
        <w:rPr>
          <w:rFonts w:eastAsia="Times New Roman" w:cs="Calibri"/>
          <w:sz w:val="24"/>
          <w:szCs w:val="24"/>
          <w:lang w:val="el-GR" w:eastAsia="ar-SA"/>
        </w:rPr>
        <w:t xml:space="preserve"> </w:t>
      </w:r>
      <w:r w:rsidRPr="00A40066">
        <w:rPr>
          <w:rFonts w:eastAsia="Times New Roman" w:cs="Calibri"/>
          <w:sz w:val="24"/>
          <w:szCs w:val="24"/>
          <w:lang w:val="el-GR" w:eastAsia="ar-SA"/>
        </w:rPr>
        <w:t>εν</w:t>
      </w:r>
      <w:r>
        <w:rPr>
          <w:rFonts w:eastAsia="Times New Roman" w:cs="Calibri"/>
          <w:sz w:val="24"/>
          <w:szCs w:val="24"/>
          <w:lang w:val="el-GR" w:eastAsia="ar-SA"/>
        </w:rPr>
        <w:t xml:space="preserve">ότητας </w:t>
      </w:r>
      <w:r w:rsidRPr="00A40066">
        <w:rPr>
          <w:rFonts w:eastAsia="Times New Roman" w:cs="Calibri"/>
          <w:sz w:val="24"/>
          <w:szCs w:val="24"/>
          <w:lang w:val="el-GR" w:eastAsia="ar-SA"/>
        </w:rPr>
        <w:t>της παρεχόμενης υπηρεσίας. Επίσης θα πραγματοποιηθεί και η πιστοποίηση της παραχθέντος</w:t>
      </w:r>
      <w:r w:rsidR="00531D8D">
        <w:rPr>
          <w:rFonts w:eastAsia="Times New Roman" w:cs="Calibri"/>
          <w:sz w:val="24"/>
          <w:szCs w:val="24"/>
          <w:lang w:val="el-GR" w:eastAsia="ar-SA"/>
        </w:rPr>
        <w:t xml:space="preserve"> </w:t>
      </w:r>
      <w:r w:rsidRPr="00A40066">
        <w:rPr>
          <w:rFonts w:eastAsia="Times New Roman" w:cs="Calibri"/>
          <w:sz w:val="24"/>
          <w:szCs w:val="24"/>
          <w:lang w:val="el-GR" w:eastAsia="ar-SA"/>
        </w:rPr>
        <w:t>υπηρεσίας από την Αρμόδια Επιτροπή Παραλαβής της υπηρεσίας. Η καταβολή της αμοιβής προς τον</w:t>
      </w:r>
      <w:r w:rsidR="00531D8D">
        <w:rPr>
          <w:rFonts w:eastAsia="Times New Roman" w:cs="Calibri"/>
          <w:sz w:val="24"/>
          <w:szCs w:val="24"/>
          <w:lang w:val="el-GR" w:eastAsia="ar-SA"/>
        </w:rPr>
        <w:t xml:space="preserve"> </w:t>
      </w:r>
      <w:r w:rsidRPr="00A40066">
        <w:rPr>
          <w:rFonts w:eastAsia="Times New Roman" w:cs="Calibri"/>
          <w:sz w:val="24"/>
          <w:szCs w:val="24"/>
          <w:lang w:val="el-GR" w:eastAsia="ar-SA"/>
        </w:rPr>
        <w:t xml:space="preserve">«Ανάδοχο» ορίζεται σε τριάντα ημερολογιακές (30) ημέρες από την </w:t>
      </w:r>
      <w:proofErr w:type="spellStart"/>
      <w:r w:rsidRPr="00A40066">
        <w:rPr>
          <w:rFonts w:eastAsia="Times New Roman" w:cs="Calibri"/>
          <w:sz w:val="24"/>
          <w:szCs w:val="24"/>
          <w:lang w:val="el-GR" w:eastAsia="ar-SA"/>
        </w:rPr>
        <w:t>έκδoση</w:t>
      </w:r>
      <w:proofErr w:type="spellEnd"/>
      <w:r w:rsidRPr="00A40066">
        <w:rPr>
          <w:rFonts w:eastAsia="Times New Roman" w:cs="Calibri"/>
          <w:sz w:val="24"/>
          <w:szCs w:val="24"/>
          <w:lang w:val="el-GR" w:eastAsia="ar-SA"/>
        </w:rPr>
        <w:t xml:space="preserve"> του τιμολογίου.</w:t>
      </w:r>
    </w:p>
    <w:p w:rsidR="00A40066" w:rsidRDefault="00A40066" w:rsidP="00A40066">
      <w:pPr>
        <w:suppressAutoHyphens/>
        <w:spacing w:after="0" w:line="240" w:lineRule="auto"/>
        <w:jc w:val="both"/>
        <w:outlineLvl w:val="0"/>
        <w:rPr>
          <w:rFonts w:eastAsia="Times New Roman" w:cs="Calibri"/>
          <w:sz w:val="24"/>
          <w:szCs w:val="24"/>
          <w:lang w:val="el-GR" w:eastAsia="ar-SA"/>
        </w:rPr>
      </w:pPr>
    </w:p>
    <w:p w:rsidR="00A40066" w:rsidRDefault="00A40066" w:rsidP="00A40066">
      <w:pPr>
        <w:suppressAutoHyphens/>
        <w:spacing w:after="0" w:line="240" w:lineRule="auto"/>
        <w:jc w:val="both"/>
        <w:outlineLvl w:val="0"/>
        <w:rPr>
          <w:rFonts w:eastAsia="Times New Roman" w:cs="Calibri"/>
          <w:sz w:val="24"/>
          <w:szCs w:val="24"/>
          <w:lang w:val="el-GR" w:eastAsia="ar-SA"/>
        </w:rPr>
      </w:pPr>
      <w:r w:rsidRPr="00A40066">
        <w:rPr>
          <w:rFonts w:eastAsia="Times New Roman" w:cs="Calibri"/>
          <w:sz w:val="24"/>
          <w:szCs w:val="24"/>
          <w:lang w:val="el-GR" w:eastAsia="ar-SA"/>
        </w:rPr>
        <w:t xml:space="preserve">Επιπλέον θα </w:t>
      </w:r>
      <w:proofErr w:type="spellStart"/>
      <w:r w:rsidRPr="00A40066">
        <w:rPr>
          <w:rFonts w:eastAsia="Times New Roman" w:cs="Calibri"/>
          <w:sz w:val="24"/>
          <w:szCs w:val="24"/>
          <w:lang w:val="el-GR" w:eastAsia="ar-SA"/>
        </w:rPr>
        <w:t>εκδoθεί</w:t>
      </w:r>
      <w:proofErr w:type="spellEnd"/>
      <w:r w:rsidRPr="00A40066">
        <w:rPr>
          <w:rFonts w:eastAsia="Times New Roman" w:cs="Calibri"/>
          <w:sz w:val="24"/>
          <w:szCs w:val="24"/>
          <w:lang w:val="el-GR" w:eastAsia="ar-SA"/>
        </w:rPr>
        <w:t xml:space="preserve"> ένα τιμολόγιο για </w:t>
      </w:r>
      <w:r w:rsidR="007369BB">
        <w:rPr>
          <w:rFonts w:eastAsia="Times New Roman" w:cs="Calibri"/>
          <w:sz w:val="24"/>
          <w:szCs w:val="24"/>
          <w:lang w:val="el-GR" w:eastAsia="ar-SA"/>
        </w:rPr>
        <w:t xml:space="preserve">τις ενότητες </w:t>
      </w:r>
      <w:r w:rsidRPr="00A40066">
        <w:rPr>
          <w:rFonts w:eastAsia="Times New Roman" w:cs="Calibri"/>
          <w:sz w:val="24"/>
          <w:szCs w:val="24"/>
          <w:lang w:val="el-GR" w:eastAsia="ar-SA"/>
        </w:rPr>
        <w:t>4 και 5 μετά την ολοκλήρωση – παράδοση των εν λόγω</w:t>
      </w:r>
      <w:r w:rsidR="00FF0E8F">
        <w:rPr>
          <w:rFonts w:eastAsia="Times New Roman" w:cs="Calibri"/>
          <w:sz w:val="24"/>
          <w:szCs w:val="24"/>
          <w:lang w:val="el-GR" w:eastAsia="ar-SA"/>
        </w:rPr>
        <w:t xml:space="preserve"> </w:t>
      </w:r>
      <w:r w:rsidRPr="00A40066">
        <w:rPr>
          <w:rFonts w:eastAsia="Times New Roman" w:cs="Calibri"/>
          <w:sz w:val="24"/>
          <w:szCs w:val="24"/>
          <w:lang w:val="el-GR" w:eastAsia="ar-SA"/>
        </w:rPr>
        <w:t>ενοτήτων της παρεχόμενης υπηρεσίας. Επίσης θα πραγματοποιηθεί και η πιστοποίηση της παραχθέντος</w:t>
      </w:r>
      <w:r w:rsidR="00FF0E8F">
        <w:rPr>
          <w:rFonts w:eastAsia="Times New Roman" w:cs="Calibri"/>
          <w:sz w:val="24"/>
          <w:szCs w:val="24"/>
          <w:lang w:val="el-GR" w:eastAsia="ar-SA"/>
        </w:rPr>
        <w:t xml:space="preserve"> </w:t>
      </w:r>
      <w:r w:rsidRPr="00A40066">
        <w:rPr>
          <w:rFonts w:eastAsia="Times New Roman" w:cs="Calibri"/>
          <w:sz w:val="24"/>
          <w:szCs w:val="24"/>
          <w:lang w:val="el-GR" w:eastAsia="ar-SA"/>
        </w:rPr>
        <w:t>υπηρεσίας από την Αρμόδια Επιτροπή Παραλαβής της υπηρεσίας. Η καταβολή της αμοιβής προς τον</w:t>
      </w:r>
      <w:r w:rsidR="00FF0E8F">
        <w:rPr>
          <w:rFonts w:eastAsia="Times New Roman" w:cs="Calibri"/>
          <w:sz w:val="24"/>
          <w:szCs w:val="24"/>
          <w:lang w:val="el-GR" w:eastAsia="ar-SA"/>
        </w:rPr>
        <w:t xml:space="preserve"> </w:t>
      </w:r>
      <w:r w:rsidRPr="00A40066">
        <w:rPr>
          <w:rFonts w:eastAsia="Times New Roman" w:cs="Calibri"/>
          <w:sz w:val="24"/>
          <w:szCs w:val="24"/>
          <w:lang w:val="el-GR" w:eastAsia="ar-SA"/>
        </w:rPr>
        <w:t xml:space="preserve">«Ανάδοχο» ορίζεται σε τριάντα ημερολογιακές (30) ημέρες από την </w:t>
      </w:r>
      <w:proofErr w:type="spellStart"/>
      <w:r w:rsidRPr="00A40066">
        <w:rPr>
          <w:rFonts w:eastAsia="Times New Roman" w:cs="Calibri"/>
          <w:sz w:val="24"/>
          <w:szCs w:val="24"/>
          <w:lang w:val="el-GR" w:eastAsia="ar-SA"/>
        </w:rPr>
        <w:t>έκδoση</w:t>
      </w:r>
      <w:proofErr w:type="spellEnd"/>
      <w:r w:rsidRPr="00A40066">
        <w:rPr>
          <w:rFonts w:eastAsia="Times New Roman" w:cs="Calibri"/>
          <w:sz w:val="24"/>
          <w:szCs w:val="24"/>
          <w:lang w:val="el-GR" w:eastAsia="ar-SA"/>
        </w:rPr>
        <w:t xml:space="preserve"> του τιμολογίου.</w:t>
      </w:r>
    </w:p>
    <w:p w:rsidR="00160C82" w:rsidRPr="00E86C75" w:rsidRDefault="00160C82" w:rsidP="00531D8D">
      <w:pPr>
        <w:suppressAutoHyphens/>
        <w:spacing w:after="0" w:line="240" w:lineRule="auto"/>
        <w:jc w:val="both"/>
        <w:outlineLvl w:val="0"/>
        <w:rPr>
          <w:rFonts w:eastAsia="Times New Roman" w:cs="Calibri"/>
          <w:b/>
          <w:sz w:val="24"/>
          <w:szCs w:val="24"/>
          <w:lang w:val="el-GR" w:eastAsia="ar-SA"/>
        </w:rPr>
      </w:pPr>
    </w:p>
    <w:p w:rsidR="00E86C75" w:rsidRPr="00E86C75" w:rsidRDefault="00E86C75" w:rsidP="007C4508">
      <w:pPr>
        <w:pStyle w:val="a3"/>
        <w:numPr>
          <w:ilvl w:val="1"/>
          <w:numId w:val="28"/>
        </w:numPr>
        <w:rPr>
          <w:rFonts w:cs="Calibri"/>
          <w:b/>
          <w:sz w:val="24"/>
          <w:szCs w:val="24"/>
          <w:lang w:eastAsia="ar-SA"/>
        </w:rPr>
      </w:pPr>
      <w:proofErr w:type="spellStart"/>
      <w:r w:rsidRPr="00E86C75">
        <w:rPr>
          <w:rFonts w:cs="Calibri"/>
          <w:b/>
          <w:sz w:val="24"/>
          <w:szCs w:val="24"/>
          <w:lang w:eastAsia="ar-SA"/>
        </w:rPr>
        <w:t>Φόροι</w:t>
      </w:r>
      <w:proofErr w:type="spellEnd"/>
      <w:r w:rsidRPr="00E86C75">
        <w:rPr>
          <w:rFonts w:cs="Calibri"/>
          <w:b/>
          <w:sz w:val="24"/>
          <w:szCs w:val="24"/>
          <w:lang w:eastAsia="ar-SA"/>
        </w:rPr>
        <w:t xml:space="preserve">, </w:t>
      </w:r>
      <w:proofErr w:type="spellStart"/>
      <w:r w:rsidRPr="00E86C75">
        <w:rPr>
          <w:rFonts w:cs="Calibri"/>
          <w:b/>
          <w:sz w:val="24"/>
          <w:szCs w:val="24"/>
          <w:lang w:eastAsia="ar-SA"/>
        </w:rPr>
        <w:t>τέλη</w:t>
      </w:r>
      <w:proofErr w:type="spellEnd"/>
      <w:r w:rsidRPr="00E86C75">
        <w:rPr>
          <w:rFonts w:cs="Calibri"/>
          <w:b/>
          <w:sz w:val="24"/>
          <w:szCs w:val="24"/>
          <w:lang w:eastAsia="ar-SA"/>
        </w:rPr>
        <w:t xml:space="preserve">, </w:t>
      </w:r>
      <w:proofErr w:type="spellStart"/>
      <w:r w:rsidRPr="00E86C75">
        <w:rPr>
          <w:rFonts w:cs="Calibri"/>
          <w:b/>
          <w:sz w:val="24"/>
          <w:szCs w:val="24"/>
          <w:lang w:eastAsia="ar-SA"/>
        </w:rPr>
        <w:t>κρ</w:t>
      </w:r>
      <w:proofErr w:type="spellEnd"/>
      <w:r w:rsidRPr="00E86C75">
        <w:rPr>
          <w:rFonts w:cs="Calibri"/>
          <w:b/>
          <w:sz w:val="24"/>
          <w:szCs w:val="24"/>
          <w:lang w:eastAsia="ar-SA"/>
        </w:rPr>
        <w:t xml:space="preserve">ατήσεις </w:t>
      </w:r>
    </w:p>
    <w:p w:rsidR="00BB0832" w:rsidRDefault="00E86C75" w:rsidP="00531D8D">
      <w:pPr>
        <w:suppressAutoHyphens/>
        <w:spacing w:after="0" w:line="240" w:lineRule="auto"/>
        <w:jc w:val="both"/>
        <w:outlineLvl w:val="0"/>
        <w:rPr>
          <w:rFonts w:eastAsia="Times New Roman" w:cs="Calibri"/>
          <w:sz w:val="24"/>
          <w:szCs w:val="24"/>
          <w:lang w:val="el-GR" w:eastAsia="ar-SA"/>
        </w:rPr>
      </w:pPr>
      <w:r w:rsidRPr="00E86C75">
        <w:rPr>
          <w:rFonts w:eastAsia="Times New Roman" w:cs="Calibri"/>
          <w:sz w:val="24"/>
          <w:szCs w:val="24"/>
          <w:lang w:val="el-GR" w:eastAsia="ar-SA"/>
        </w:rPr>
        <w:t>Ο εντολοδόχος σύμφωνα με τις ισχύουσες διατάξεις βαρύνεται με όλους ανεξαιρέτως τους φόρους, τέλη, δασμούς και εισφορές υπέρ του δημοσίου, δήμων και κοινοτήτων ή τρίτων που ισχύουν.</w:t>
      </w:r>
    </w:p>
    <w:p w:rsidR="00D34711" w:rsidRPr="00E86C75" w:rsidRDefault="00D34711" w:rsidP="00531D8D">
      <w:pPr>
        <w:suppressAutoHyphens/>
        <w:spacing w:after="0" w:line="240" w:lineRule="auto"/>
        <w:jc w:val="both"/>
        <w:outlineLvl w:val="0"/>
        <w:rPr>
          <w:rFonts w:eastAsia="Times New Roman" w:cs="Calibri"/>
          <w:sz w:val="24"/>
          <w:szCs w:val="24"/>
          <w:lang w:val="el-GR" w:eastAsia="ar-SA"/>
        </w:rPr>
      </w:pPr>
    </w:p>
    <w:p w:rsidR="00E86C75" w:rsidRPr="00E86C75" w:rsidRDefault="00E86C75" w:rsidP="007C4508">
      <w:pPr>
        <w:pStyle w:val="a3"/>
        <w:numPr>
          <w:ilvl w:val="1"/>
          <w:numId w:val="28"/>
        </w:numPr>
        <w:rPr>
          <w:rFonts w:cs="Calibri"/>
          <w:b/>
          <w:sz w:val="24"/>
          <w:szCs w:val="24"/>
          <w:lang w:eastAsia="ar-SA"/>
        </w:rPr>
      </w:pPr>
      <w:r w:rsidRPr="00E86C75">
        <w:rPr>
          <w:rFonts w:cs="Calibri"/>
          <w:b/>
          <w:sz w:val="24"/>
          <w:szCs w:val="24"/>
          <w:lang w:eastAsia="ar-SA"/>
        </w:rPr>
        <w:t>Επ</w:t>
      </w:r>
      <w:proofErr w:type="spellStart"/>
      <w:r w:rsidRPr="00E86C75">
        <w:rPr>
          <w:rFonts w:cs="Calibri"/>
          <w:b/>
          <w:sz w:val="24"/>
          <w:szCs w:val="24"/>
          <w:lang w:eastAsia="ar-SA"/>
        </w:rPr>
        <w:t>ίλυση</w:t>
      </w:r>
      <w:proofErr w:type="spellEnd"/>
      <w:r w:rsidRPr="00E86C75">
        <w:rPr>
          <w:rFonts w:cs="Calibri"/>
          <w:b/>
          <w:sz w:val="24"/>
          <w:szCs w:val="24"/>
          <w:lang w:eastAsia="ar-SA"/>
        </w:rPr>
        <w:t xml:space="preserve"> </w:t>
      </w:r>
      <w:proofErr w:type="spellStart"/>
      <w:r w:rsidRPr="00E86C75">
        <w:rPr>
          <w:rFonts w:cs="Calibri"/>
          <w:b/>
          <w:sz w:val="24"/>
          <w:szCs w:val="24"/>
          <w:lang w:eastAsia="ar-SA"/>
        </w:rPr>
        <w:t>δι</w:t>
      </w:r>
      <w:proofErr w:type="spellEnd"/>
      <w:r w:rsidRPr="00E86C75">
        <w:rPr>
          <w:rFonts w:cs="Calibri"/>
          <w:b/>
          <w:sz w:val="24"/>
          <w:szCs w:val="24"/>
          <w:lang w:eastAsia="ar-SA"/>
        </w:rPr>
        <w:t xml:space="preserve">αφορών </w:t>
      </w:r>
    </w:p>
    <w:p w:rsidR="00D54F6D" w:rsidRDefault="00E86C75" w:rsidP="00D54F6D">
      <w:pPr>
        <w:suppressAutoHyphens/>
        <w:spacing w:after="0" w:line="240" w:lineRule="auto"/>
        <w:jc w:val="both"/>
        <w:outlineLvl w:val="0"/>
        <w:rPr>
          <w:rFonts w:eastAsia="Times New Roman" w:cs="Calibri"/>
          <w:sz w:val="24"/>
          <w:szCs w:val="24"/>
          <w:lang w:val="el-GR" w:eastAsia="ar-SA"/>
        </w:rPr>
      </w:pPr>
      <w:r w:rsidRPr="00E86C75">
        <w:rPr>
          <w:rFonts w:eastAsia="Times New Roman" w:cs="Calibri"/>
          <w:sz w:val="24"/>
          <w:szCs w:val="24"/>
          <w:lang w:val="el-GR" w:eastAsia="ar-SA"/>
        </w:rPr>
        <w:t xml:space="preserve">Η σύμβαση διέπεται από το Ελληνικό Δίκαιο. Οι διαφορές που τυχόν θα εμφανισθούν κατά την εφαρμογή της σύμβασης, επιλύονται σύμφωνα με την ισχύουσα νομοθεσία </w:t>
      </w:r>
      <w:r w:rsidR="0005311B">
        <w:rPr>
          <w:rFonts w:eastAsia="Times New Roman" w:cs="Calibri"/>
          <w:sz w:val="24"/>
          <w:szCs w:val="24"/>
          <w:lang w:val="el-GR" w:eastAsia="ar-SA"/>
        </w:rPr>
        <w:t xml:space="preserve">από </w:t>
      </w:r>
      <w:r w:rsidR="0005311B" w:rsidRPr="0005311B">
        <w:rPr>
          <w:rFonts w:eastAsia="Times New Roman" w:cs="Calibri"/>
          <w:sz w:val="24"/>
          <w:szCs w:val="24"/>
          <w:lang w:val="el-GR" w:eastAsia="ar-SA"/>
        </w:rPr>
        <w:t xml:space="preserve">την </w:t>
      </w:r>
      <w:r w:rsidR="00E41620">
        <w:rPr>
          <w:rFonts w:eastAsia="Times New Roman" w:cs="Calibri"/>
          <w:sz w:val="24"/>
          <w:szCs w:val="24"/>
          <w:lang w:val="el-GR" w:eastAsia="ar-SA"/>
        </w:rPr>
        <w:t xml:space="preserve">Δημοτική </w:t>
      </w:r>
      <w:r w:rsidR="0005311B" w:rsidRPr="0005311B">
        <w:rPr>
          <w:rFonts w:eastAsia="Times New Roman" w:cs="Calibri"/>
          <w:sz w:val="24"/>
          <w:szCs w:val="24"/>
          <w:lang w:val="el-GR" w:eastAsia="ar-SA"/>
        </w:rPr>
        <w:t xml:space="preserve">Επιτροπή του Δήμου </w:t>
      </w:r>
      <w:r w:rsidRPr="00E86C75">
        <w:rPr>
          <w:rFonts w:eastAsia="Times New Roman" w:cs="Calibri"/>
          <w:sz w:val="24"/>
          <w:szCs w:val="24"/>
          <w:lang w:val="el-GR" w:eastAsia="ar-SA"/>
        </w:rPr>
        <w:t>και στα αρμόδια δικαστήρια.</w:t>
      </w:r>
    </w:p>
    <w:p w:rsidR="0020475B" w:rsidRPr="0020475B" w:rsidRDefault="0020475B" w:rsidP="0020475B">
      <w:pPr>
        <w:pStyle w:val="a3"/>
        <w:ind w:left="0"/>
        <w:jc w:val="both"/>
        <w:rPr>
          <w:rFonts w:cs="Arial"/>
          <w:b/>
          <w:sz w:val="24"/>
          <w:szCs w:val="24"/>
          <w:lang w:val="el-GR"/>
        </w:rPr>
      </w:pPr>
      <w:r w:rsidRPr="0020475B">
        <w:rPr>
          <w:rFonts w:cs="Arial"/>
          <w:b/>
          <w:sz w:val="24"/>
          <w:szCs w:val="24"/>
          <w:lang w:val="el-GR"/>
        </w:rPr>
        <w:t>ΨΑΧΝΑ, 11/12/2025</w:t>
      </w:r>
    </w:p>
    <w:p w:rsidR="008D4C34" w:rsidRDefault="008D4C34" w:rsidP="00F152CD">
      <w:pPr>
        <w:pStyle w:val="a8"/>
        <w:spacing w:after="0"/>
        <w:ind w:left="0"/>
        <w:rPr>
          <w:rFonts w:ascii="Calibri" w:hAnsi="Calibri" w:cs="Arial"/>
          <w:b/>
          <w:spacing w:val="-20"/>
          <w:sz w:val="28"/>
          <w:szCs w:val="28"/>
          <w:u w:val="single"/>
          <w:lang w:val="el-GR"/>
        </w:rPr>
      </w:pPr>
    </w:p>
    <w:p w:rsidR="001B1A79" w:rsidRDefault="001B1A79" w:rsidP="001B1A79">
      <w:pPr>
        <w:rPr>
          <w:rFonts w:cs="Arial"/>
          <w:b/>
          <w:sz w:val="28"/>
          <w:szCs w:val="28"/>
          <w:lang w:val="el-GR"/>
        </w:rPr>
      </w:pPr>
      <w:r w:rsidRPr="00AA6F13">
        <w:rPr>
          <w:rFonts w:cs="Arial"/>
          <w:b/>
          <w:sz w:val="28"/>
          <w:szCs w:val="28"/>
          <w:lang w:val="el-GR"/>
        </w:rPr>
        <w:t xml:space="preserve">Η </w:t>
      </w:r>
      <w:r>
        <w:rPr>
          <w:rFonts w:cs="Arial"/>
          <w:b/>
          <w:sz w:val="28"/>
          <w:szCs w:val="28"/>
          <w:lang w:val="el-GR"/>
        </w:rPr>
        <w:t xml:space="preserve">    </w:t>
      </w:r>
      <w:r w:rsidRPr="00AA6F13">
        <w:rPr>
          <w:rFonts w:cs="Arial"/>
          <w:b/>
          <w:sz w:val="28"/>
          <w:szCs w:val="28"/>
          <w:lang w:val="el-GR"/>
        </w:rPr>
        <w:t xml:space="preserve">ΣΥΝΤΑΞΑΣΑ                                                                                      ΘΕΩΡΗΘΗΚΕ  </w:t>
      </w:r>
    </w:p>
    <w:p w:rsidR="001B1A79" w:rsidRDefault="001B1A79" w:rsidP="001B1A79">
      <w:pPr>
        <w:rPr>
          <w:rFonts w:cs="Arial"/>
          <w:b/>
          <w:sz w:val="28"/>
          <w:szCs w:val="28"/>
          <w:lang w:val="el-GR"/>
        </w:rPr>
      </w:pPr>
    </w:p>
    <w:p w:rsidR="001B1A79" w:rsidRPr="00AA6F13" w:rsidRDefault="001B1A79" w:rsidP="001B1A79">
      <w:pPr>
        <w:rPr>
          <w:rFonts w:cs="Arial"/>
          <w:b/>
          <w:sz w:val="28"/>
          <w:szCs w:val="28"/>
          <w:u w:val="single"/>
          <w:lang w:val="el-GR"/>
        </w:rPr>
      </w:pPr>
      <w:r w:rsidRPr="00AA6F13">
        <w:rPr>
          <w:rFonts w:cs="Arial"/>
          <w:b/>
          <w:sz w:val="28"/>
          <w:szCs w:val="28"/>
          <w:lang w:val="el-GR"/>
        </w:rPr>
        <w:t xml:space="preserve">          </w:t>
      </w:r>
      <w:r w:rsidRPr="00AA6F13">
        <w:rPr>
          <w:rFonts w:cs="Arial"/>
          <w:b/>
          <w:sz w:val="28"/>
          <w:szCs w:val="28"/>
          <w:u w:val="single"/>
          <w:lang w:val="el-GR"/>
        </w:rPr>
        <w:t xml:space="preserve">                       </w:t>
      </w:r>
    </w:p>
    <w:p w:rsidR="001B1A79" w:rsidRDefault="001B1A79" w:rsidP="001B1A79">
      <w:pPr>
        <w:rPr>
          <w:rFonts w:cs="Arial"/>
          <w:b/>
          <w:sz w:val="20"/>
          <w:szCs w:val="20"/>
          <w:lang w:val="el-GR"/>
        </w:rPr>
      </w:pPr>
      <w:r w:rsidRPr="00AA6F13">
        <w:rPr>
          <w:rFonts w:cs="Arial"/>
          <w:b/>
          <w:sz w:val="20"/>
          <w:szCs w:val="20"/>
          <w:lang w:val="el-GR"/>
        </w:rPr>
        <w:t>ΚΑΤΣΑΝΑ ΕΥΜΟΡΦΙΑ ΔΕΑ΄</w:t>
      </w:r>
      <w:r>
        <w:rPr>
          <w:rFonts w:cs="Arial"/>
          <w:b/>
          <w:sz w:val="20"/>
          <w:szCs w:val="20"/>
          <w:lang w:val="el-GR"/>
        </w:rPr>
        <w:t xml:space="preserve">                                                                                                        ΠΡΙΟΝΑ ΜΑΡΙΑ  ΠΕΑ΄</w:t>
      </w:r>
    </w:p>
    <w:p w:rsidR="001B1A79" w:rsidRPr="00AA6F13" w:rsidRDefault="001B1A79" w:rsidP="001B1A79">
      <w:pPr>
        <w:rPr>
          <w:rFonts w:cs="Arial"/>
          <w:b/>
          <w:sz w:val="20"/>
          <w:szCs w:val="20"/>
          <w:lang w:val="el-GR"/>
        </w:rPr>
      </w:pPr>
      <w:r>
        <w:rPr>
          <w:rFonts w:cs="Arial"/>
          <w:b/>
          <w:sz w:val="20"/>
          <w:szCs w:val="20"/>
          <w:lang w:val="el-GR"/>
        </w:rPr>
        <w:t>ΑΝ.ΠΡΟΙΣΤΑΜΕΝΗ ΤΜΗΜΑΤΟΣ ΕΣΟΔΩΝ &amp;ΔΗΜ.ΠΕΡΙΟΥΣΙΑΣ                       ΑΝ.ΠΡΟΙΣΤΑΜΕΝΗ Δ/ΝΣΗΣ ΔΙΟΙΚΗΤΙΚΩΝ ΥΠΗΡΕΣΙΩΝ</w:t>
      </w:r>
    </w:p>
    <w:p w:rsidR="00D84A47" w:rsidRDefault="00D84A47" w:rsidP="00F152CD">
      <w:pPr>
        <w:pStyle w:val="a8"/>
        <w:spacing w:after="0"/>
        <w:ind w:left="0"/>
        <w:rPr>
          <w:rFonts w:ascii="Calibri" w:hAnsi="Calibri" w:cs="Arial"/>
          <w:b/>
          <w:spacing w:val="-20"/>
          <w:sz w:val="28"/>
          <w:szCs w:val="28"/>
          <w:u w:val="single"/>
          <w:lang w:val="el-GR"/>
        </w:rPr>
      </w:pPr>
    </w:p>
    <w:p w:rsidR="00C25209" w:rsidRPr="003319A8" w:rsidRDefault="00C25209" w:rsidP="00F152CD">
      <w:pPr>
        <w:pStyle w:val="a8"/>
        <w:spacing w:after="0"/>
        <w:ind w:left="0"/>
        <w:rPr>
          <w:rFonts w:ascii="Calibri" w:hAnsi="Calibri" w:cs="Arial"/>
          <w:b/>
          <w:spacing w:val="-20"/>
          <w:sz w:val="28"/>
          <w:szCs w:val="28"/>
          <w:u w:val="single"/>
          <w:lang w:val="el-GR"/>
        </w:rPr>
      </w:pPr>
    </w:p>
    <w:p w:rsidR="00CB1178" w:rsidRPr="003319A8" w:rsidRDefault="00CB1178" w:rsidP="00F152CD">
      <w:pPr>
        <w:pStyle w:val="a8"/>
        <w:spacing w:after="0"/>
        <w:ind w:left="0"/>
        <w:rPr>
          <w:rFonts w:ascii="Calibri" w:hAnsi="Calibri" w:cs="Arial"/>
          <w:b/>
          <w:spacing w:val="-20"/>
          <w:sz w:val="28"/>
          <w:szCs w:val="28"/>
          <w:u w:val="single"/>
          <w:lang w:val="el-GR"/>
        </w:rPr>
      </w:pPr>
    </w:p>
    <w:p w:rsidR="00CB1178" w:rsidRPr="003319A8" w:rsidRDefault="00CB1178" w:rsidP="00F152CD">
      <w:pPr>
        <w:pStyle w:val="a8"/>
        <w:spacing w:after="0"/>
        <w:ind w:left="0"/>
        <w:rPr>
          <w:rFonts w:ascii="Calibri" w:hAnsi="Calibri" w:cs="Arial"/>
          <w:b/>
          <w:spacing w:val="-20"/>
          <w:sz w:val="28"/>
          <w:szCs w:val="28"/>
          <w:u w:val="single"/>
          <w:lang w:val="el-GR"/>
        </w:rPr>
      </w:pPr>
    </w:p>
    <w:p w:rsidR="00CB1178" w:rsidRPr="003319A8" w:rsidRDefault="00CB1178" w:rsidP="00F152CD">
      <w:pPr>
        <w:pStyle w:val="a8"/>
        <w:spacing w:after="0"/>
        <w:ind w:left="0"/>
        <w:rPr>
          <w:rFonts w:ascii="Calibri" w:hAnsi="Calibri" w:cs="Arial"/>
          <w:b/>
          <w:spacing w:val="-20"/>
          <w:sz w:val="28"/>
          <w:szCs w:val="28"/>
          <w:u w:val="single"/>
          <w:lang w:val="el-GR"/>
        </w:rPr>
      </w:pPr>
    </w:p>
    <w:p w:rsidR="00CB1178" w:rsidRPr="003319A8" w:rsidRDefault="00CB1178" w:rsidP="00F152CD">
      <w:pPr>
        <w:pStyle w:val="a8"/>
        <w:spacing w:after="0"/>
        <w:ind w:left="0"/>
        <w:rPr>
          <w:rFonts w:ascii="Calibri" w:hAnsi="Calibri" w:cs="Arial"/>
          <w:b/>
          <w:spacing w:val="-20"/>
          <w:sz w:val="28"/>
          <w:szCs w:val="28"/>
          <w:u w:val="single"/>
          <w:lang w:val="el-GR"/>
        </w:rPr>
      </w:pPr>
    </w:p>
    <w:p w:rsidR="00CB1178" w:rsidRPr="003319A8" w:rsidRDefault="00CB1178" w:rsidP="00F152CD">
      <w:pPr>
        <w:pStyle w:val="a8"/>
        <w:spacing w:after="0"/>
        <w:ind w:left="0"/>
        <w:rPr>
          <w:rFonts w:ascii="Calibri" w:hAnsi="Calibri" w:cs="Arial"/>
          <w:b/>
          <w:spacing w:val="-20"/>
          <w:sz w:val="28"/>
          <w:szCs w:val="28"/>
          <w:u w:val="single"/>
          <w:lang w:val="el-GR"/>
        </w:rPr>
      </w:pPr>
    </w:p>
    <w:p w:rsidR="00CB1178" w:rsidRPr="003319A8" w:rsidRDefault="00CB1178" w:rsidP="00F152CD">
      <w:pPr>
        <w:pStyle w:val="a8"/>
        <w:spacing w:after="0"/>
        <w:ind w:left="0"/>
        <w:rPr>
          <w:rFonts w:ascii="Calibri" w:hAnsi="Calibri" w:cs="Arial"/>
          <w:b/>
          <w:spacing w:val="-20"/>
          <w:sz w:val="28"/>
          <w:szCs w:val="28"/>
          <w:u w:val="single"/>
          <w:lang w:val="el-GR"/>
        </w:rPr>
      </w:pPr>
    </w:p>
    <w:p w:rsidR="001B370D" w:rsidRDefault="001B370D" w:rsidP="00E5673D">
      <w:pPr>
        <w:jc w:val="both"/>
        <w:rPr>
          <w:rFonts w:cs="Arial"/>
          <w:sz w:val="24"/>
          <w:szCs w:val="24"/>
          <w:lang w:val="el-GR"/>
        </w:rPr>
      </w:pPr>
    </w:p>
    <w:p w:rsidR="001B370D" w:rsidRPr="00AD2B5D" w:rsidRDefault="001B370D" w:rsidP="00E5673D">
      <w:pPr>
        <w:jc w:val="both"/>
        <w:rPr>
          <w:rFonts w:cs="Arial"/>
          <w:sz w:val="24"/>
          <w:szCs w:val="24"/>
          <w:lang w:val="el-GR"/>
        </w:rPr>
      </w:pPr>
      <w:r w:rsidRPr="00AD2B5D">
        <w:rPr>
          <w:rFonts w:cs="Arial"/>
          <w:sz w:val="24"/>
          <w:szCs w:val="24"/>
          <w:lang w:val="el-GR"/>
        </w:rPr>
        <w:t>ΕΛΛΗΝΙΚΗ ΔΗΜΟΚΡΑΤΙΑ</w:t>
      </w:r>
    </w:p>
    <w:p w:rsidR="009D4E03" w:rsidRDefault="00AD73A4" w:rsidP="00BE3964">
      <w:pPr>
        <w:rPr>
          <w:rFonts w:cs="Arial"/>
          <w:sz w:val="24"/>
          <w:szCs w:val="24"/>
          <w:lang w:val="el-GR"/>
        </w:rPr>
      </w:pPr>
      <w:r>
        <w:rPr>
          <w:rFonts w:cs="Arial"/>
          <w:sz w:val="24"/>
          <w:szCs w:val="24"/>
          <w:lang w:val="el-GR"/>
        </w:rPr>
        <w:t xml:space="preserve">ΝΟΜΟΣ </w:t>
      </w:r>
      <w:r w:rsidR="00B35393">
        <w:rPr>
          <w:rFonts w:cs="Arial"/>
          <w:sz w:val="24"/>
          <w:szCs w:val="24"/>
          <w:lang w:val="el-GR"/>
        </w:rPr>
        <w:t>ΕΥΒΟΙΑΣ</w:t>
      </w:r>
    </w:p>
    <w:p w:rsidR="00B35393" w:rsidRDefault="00B35393" w:rsidP="005421C1">
      <w:pPr>
        <w:jc w:val="both"/>
        <w:rPr>
          <w:rFonts w:cs="Arial"/>
          <w:sz w:val="24"/>
          <w:szCs w:val="24"/>
          <w:lang w:val="el-GR"/>
        </w:rPr>
      </w:pPr>
      <w:r w:rsidRPr="00B35393">
        <w:rPr>
          <w:rFonts w:cs="Arial"/>
          <w:sz w:val="24"/>
          <w:szCs w:val="24"/>
          <w:lang w:val="el-GR"/>
        </w:rPr>
        <w:t xml:space="preserve">Δήμος </w:t>
      </w:r>
      <w:proofErr w:type="spellStart"/>
      <w:r w:rsidRPr="00B35393">
        <w:rPr>
          <w:rFonts w:cs="Arial"/>
          <w:sz w:val="24"/>
          <w:szCs w:val="24"/>
          <w:lang w:val="el-GR"/>
        </w:rPr>
        <w:t>Διρφύων</w:t>
      </w:r>
      <w:proofErr w:type="spellEnd"/>
      <w:r w:rsidRPr="00B35393">
        <w:rPr>
          <w:rFonts w:cs="Arial"/>
          <w:sz w:val="24"/>
          <w:szCs w:val="24"/>
          <w:lang w:val="el-GR"/>
        </w:rPr>
        <w:t xml:space="preserve"> – </w:t>
      </w:r>
      <w:proofErr w:type="spellStart"/>
      <w:r w:rsidRPr="00B35393">
        <w:rPr>
          <w:rFonts w:cs="Arial"/>
          <w:sz w:val="24"/>
          <w:szCs w:val="24"/>
          <w:lang w:val="el-GR"/>
        </w:rPr>
        <w:t>Μεσσαπίων</w:t>
      </w:r>
      <w:proofErr w:type="spellEnd"/>
      <w:r w:rsidRPr="00B35393">
        <w:rPr>
          <w:rFonts w:cs="Arial"/>
          <w:sz w:val="24"/>
          <w:szCs w:val="24"/>
          <w:lang w:val="el-GR"/>
        </w:rPr>
        <w:t xml:space="preserve"> </w:t>
      </w:r>
    </w:p>
    <w:p w:rsidR="009D4E03" w:rsidRPr="00F65077" w:rsidRDefault="001B370D" w:rsidP="005421C1">
      <w:pPr>
        <w:jc w:val="both"/>
        <w:rPr>
          <w:rFonts w:cs="Calibri"/>
          <w:sz w:val="24"/>
          <w:szCs w:val="24"/>
          <w:lang w:val="el-GR"/>
        </w:rPr>
      </w:pPr>
      <w:r w:rsidRPr="00F65077">
        <w:rPr>
          <w:rFonts w:cs="Calibri"/>
          <w:sz w:val="24"/>
          <w:szCs w:val="24"/>
          <w:lang w:val="el-GR"/>
        </w:rPr>
        <w:t xml:space="preserve">ΤΙΤΛΟΣ: </w:t>
      </w:r>
      <w:r w:rsidR="003438C0" w:rsidRPr="003438C0">
        <w:rPr>
          <w:rFonts w:cs="Calibri"/>
          <w:b/>
          <w:bCs/>
          <w:sz w:val="24"/>
          <w:szCs w:val="24"/>
          <w:lang w:val="el-GR"/>
        </w:rPr>
        <w:t xml:space="preserve">Παροχή Ανεξάρτητων Υπηρεσιών Διαχείρισης Κινδύνων </w:t>
      </w:r>
    </w:p>
    <w:p w:rsidR="001B370D" w:rsidRDefault="001B370D" w:rsidP="00F12314">
      <w:pPr>
        <w:jc w:val="both"/>
        <w:rPr>
          <w:rFonts w:cs="Arial"/>
          <w:sz w:val="24"/>
          <w:szCs w:val="24"/>
          <w:lang w:val="el-GR"/>
        </w:rPr>
      </w:pPr>
      <w:r w:rsidRPr="00AD2B5D">
        <w:rPr>
          <w:rFonts w:cs="Arial"/>
          <w:sz w:val="24"/>
          <w:szCs w:val="24"/>
          <w:lang w:val="el-GR"/>
        </w:rPr>
        <w:t xml:space="preserve">ΑΡ. ΜΕΛΕΤΗΣ: </w:t>
      </w:r>
      <w:r w:rsidR="0020475B" w:rsidRPr="0020475B">
        <w:rPr>
          <w:rFonts w:cs="Arial"/>
          <w:sz w:val="24"/>
          <w:szCs w:val="24"/>
          <w:lang w:val="el-GR"/>
        </w:rPr>
        <w:t>92</w:t>
      </w:r>
      <w:r w:rsidRPr="00AD2B5D">
        <w:rPr>
          <w:rFonts w:cs="Arial"/>
          <w:sz w:val="24"/>
          <w:szCs w:val="24"/>
          <w:lang w:val="el-GR"/>
        </w:rPr>
        <w:t>/</w:t>
      </w:r>
      <w:r w:rsidR="00136CB7">
        <w:rPr>
          <w:rFonts w:cs="Arial"/>
          <w:sz w:val="24"/>
          <w:szCs w:val="24"/>
          <w:lang w:val="el-GR"/>
        </w:rPr>
        <w:t>202</w:t>
      </w:r>
      <w:r w:rsidR="00AE4027">
        <w:rPr>
          <w:rFonts w:cs="Arial"/>
          <w:sz w:val="24"/>
          <w:szCs w:val="24"/>
          <w:lang w:val="el-GR"/>
        </w:rPr>
        <w:t>5</w:t>
      </w:r>
    </w:p>
    <w:p w:rsidR="001B1A79" w:rsidRDefault="001B1A79" w:rsidP="00F12314">
      <w:pPr>
        <w:jc w:val="both"/>
        <w:rPr>
          <w:rFonts w:cs="Arial"/>
          <w:sz w:val="24"/>
          <w:szCs w:val="24"/>
          <w:lang w:val="el-GR"/>
        </w:rPr>
      </w:pPr>
    </w:p>
    <w:p w:rsidR="001B1A79" w:rsidRPr="00AD2B5D" w:rsidRDefault="001B1A79" w:rsidP="001B1A79">
      <w:pPr>
        <w:pStyle w:val="a8"/>
        <w:spacing w:after="0"/>
        <w:ind w:left="0"/>
        <w:rPr>
          <w:rFonts w:ascii="Calibri" w:hAnsi="Calibri" w:cs="Arial"/>
          <w:b/>
          <w:spacing w:val="-20"/>
          <w:sz w:val="28"/>
          <w:szCs w:val="28"/>
          <w:u w:val="single"/>
          <w:lang w:val="el-GR"/>
        </w:rPr>
      </w:pPr>
      <w:r w:rsidRPr="001B1A79">
        <w:rPr>
          <w:rFonts w:ascii="Calibri" w:hAnsi="Calibri" w:cs="Arial"/>
          <w:b/>
          <w:spacing w:val="-20"/>
          <w:sz w:val="28"/>
          <w:szCs w:val="28"/>
          <w:lang w:val="el-GR"/>
        </w:rPr>
        <w:t xml:space="preserve">                                                                </w:t>
      </w:r>
      <w:r>
        <w:rPr>
          <w:rFonts w:ascii="Calibri" w:hAnsi="Calibri" w:cs="Arial"/>
          <w:b/>
          <w:spacing w:val="-20"/>
          <w:sz w:val="28"/>
          <w:szCs w:val="28"/>
          <w:u w:val="single"/>
          <w:lang w:val="el-GR"/>
        </w:rPr>
        <w:t xml:space="preserve"> 4. </w:t>
      </w:r>
      <w:r w:rsidRPr="00AD2B5D">
        <w:rPr>
          <w:rFonts w:ascii="Calibri" w:hAnsi="Calibri" w:cs="Arial"/>
          <w:b/>
          <w:spacing w:val="-20"/>
          <w:sz w:val="28"/>
          <w:szCs w:val="28"/>
          <w:u w:val="single"/>
          <w:lang w:val="el-GR"/>
        </w:rPr>
        <w:t>ΕΝΔΕΙΚΤΙΚΟΣ</w:t>
      </w:r>
      <w:r>
        <w:rPr>
          <w:rFonts w:ascii="Calibri" w:hAnsi="Calibri" w:cs="Arial"/>
          <w:b/>
          <w:spacing w:val="-20"/>
          <w:sz w:val="28"/>
          <w:szCs w:val="28"/>
          <w:u w:val="single"/>
          <w:lang w:val="el-GR"/>
        </w:rPr>
        <w:t xml:space="preserve">   </w:t>
      </w:r>
      <w:r w:rsidRPr="00AD2B5D">
        <w:rPr>
          <w:rFonts w:ascii="Calibri" w:hAnsi="Calibri" w:cs="Arial"/>
          <w:b/>
          <w:spacing w:val="-20"/>
          <w:sz w:val="28"/>
          <w:szCs w:val="28"/>
          <w:u w:val="single"/>
          <w:lang w:val="el-GR"/>
        </w:rPr>
        <w:t xml:space="preserve"> ΠΡΟΫΠΟΛΟΓΙΣΜΟΣ</w:t>
      </w:r>
    </w:p>
    <w:p w:rsidR="001B1A79" w:rsidRDefault="001B1A79" w:rsidP="00F12314">
      <w:pPr>
        <w:jc w:val="both"/>
        <w:rPr>
          <w:rFonts w:cs="Arial"/>
          <w:sz w:val="24"/>
          <w:szCs w:val="24"/>
          <w:lang w:val="el-GR"/>
        </w:rPr>
      </w:pPr>
    </w:p>
    <w:p w:rsidR="001B1A79" w:rsidRPr="00AD2B5D" w:rsidRDefault="001B1A79" w:rsidP="00F12314">
      <w:pPr>
        <w:jc w:val="both"/>
        <w:rPr>
          <w:rFonts w:cs="Arial"/>
          <w:sz w:val="24"/>
          <w:szCs w:val="24"/>
          <w:lang w:val="el-GR"/>
        </w:rPr>
      </w:pPr>
    </w:p>
    <w:p w:rsidR="00845DB8" w:rsidRPr="00253363" w:rsidRDefault="001B370D" w:rsidP="002F3BAF">
      <w:pPr>
        <w:jc w:val="right"/>
        <w:rPr>
          <w:rFonts w:cs="Arial"/>
          <w:b/>
          <w:spacing w:val="24"/>
          <w:sz w:val="24"/>
          <w:szCs w:val="24"/>
          <w:lang w:val="el-GR"/>
        </w:rPr>
      </w:pPr>
      <w:r w:rsidRPr="00253363">
        <w:rPr>
          <w:rFonts w:cs="Arial"/>
          <w:b/>
          <w:sz w:val="24"/>
          <w:szCs w:val="24"/>
          <w:lang w:val="el-GR"/>
        </w:rPr>
        <w:t>ΠΡΟΫΠΟΛΟΓΙΣΜΟΣ</w:t>
      </w:r>
      <w:r w:rsidRPr="003E304A">
        <w:rPr>
          <w:rFonts w:cs="Arial"/>
          <w:b/>
          <w:sz w:val="24"/>
          <w:szCs w:val="24"/>
          <w:lang w:val="el-GR"/>
        </w:rPr>
        <w:t xml:space="preserve">: </w:t>
      </w:r>
      <w:r w:rsidR="00FA67CE">
        <w:rPr>
          <w:rFonts w:cs="Arial"/>
          <w:b/>
          <w:bCs/>
          <w:color w:val="000000"/>
          <w:sz w:val="24"/>
          <w:szCs w:val="24"/>
          <w:lang w:val="el-GR" w:eastAsia="el-GR"/>
        </w:rPr>
        <w:t>24.800</w:t>
      </w:r>
      <w:r w:rsidR="00292ACC" w:rsidRPr="00292ACC">
        <w:rPr>
          <w:rFonts w:cs="Arial"/>
          <w:b/>
          <w:bCs/>
          <w:color w:val="000000"/>
          <w:sz w:val="24"/>
          <w:szCs w:val="24"/>
          <w:lang w:val="el-GR" w:eastAsia="el-GR"/>
        </w:rPr>
        <w:t xml:space="preserve">,00 </w:t>
      </w:r>
      <w:r w:rsidRPr="003E304A">
        <w:rPr>
          <w:rFonts w:cs="Arial"/>
          <w:b/>
          <w:spacing w:val="24"/>
          <w:sz w:val="24"/>
          <w:szCs w:val="24"/>
          <w:lang w:val="el-GR"/>
        </w:rPr>
        <w:t>€ (με</w:t>
      </w:r>
      <w:r w:rsidRPr="00253363">
        <w:rPr>
          <w:rFonts w:cs="Arial"/>
          <w:b/>
          <w:spacing w:val="24"/>
          <w:sz w:val="24"/>
          <w:szCs w:val="24"/>
          <w:lang w:val="el-GR"/>
        </w:rPr>
        <w:t xml:space="preserve"> Φ</w:t>
      </w:r>
      <w:r w:rsidR="007819ED">
        <w:rPr>
          <w:rFonts w:cs="Arial"/>
          <w:b/>
          <w:spacing w:val="24"/>
          <w:sz w:val="24"/>
          <w:szCs w:val="24"/>
          <w:lang w:val="el-GR"/>
        </w:rPr>
        <w:t>.</w:t>
      </w:r>
      <w:r w:rsidRPr="00253363">
        <w:rPr>
          <w:rFonts w:cs="Arial"/>
          <w:b/>
          <w:spacing w:val="24"/>
          <w:sz w:val="24"/>
          <w:szCs w:val="24"/>
          <w:lang w:val="el-GR"/>
        </w:rPr>
        <w:t>Π</w:t>
      </w:r>
      <w:r w:rsidR="007819ED">
        <w:rPr>
          <w:rFonts w:cs="Arial"/>
          <w:b/>
          <w:spacing w:val="24"/>
          <w:sz w:val="24"/>
          <w:szCs w:val="24"/>
          <w:lang w:val="el-GR"/>
        </w:rPr>
        <w:t>.</w:t>
      </w:r>
      <w:r w:rsidRPr="00253363">
        <w:rPr>
          <w:rFonts w:cs="Arial"/>
          <w:b/>
          <w:spacing w:val="24"/>
          <w:sz w:val="24"/>
          <w:szCs w:val="24"/>
          <w:lang w:val="el-GR"/>
        </w:rPr>
        <w:t>Α</w:t>
      </w:r>
      <w:r w:rsidR="007819ED">
        <w:rPr>
          <w:rFonts w:cs="Arial"/>
          <w:b/>
          <w:spacing w:val="24"/>
          <w:sz w:val="24"/>
          <w:szCs w:val="24"/>
          <w:lang w:val="el-GR"/>
        </w:rPr>
        <w:t>.</w:t>
      </w:r>
      <w:r w:rsidRPr="00253363">
        <w:rPr>
          <w:rFonts w:cs="Arial"/>
          <w:b/>
          <w:spacing w:val="24"/>
          <w:sz w:val="24"/>
          <w:szCs w:val="24"/>
          <w:lang w:val="el-GR"/>
        </w:rPr>
        <w:t xml:space="preserve">) </w:t>
      </w:r>
    </w:p>
    <w:p w:rsidR="00556A92" w:rsidRDefault="00EF0B5C" w:rsidP="00EF604F">
      <w:pPr>
        <w:pStyle w:val="a8"/>
        <w:spacing w:after="0"/>
        <w:ind w:left="0"/>
        <w:jc w:val="both"/>
        <w:rPr>
          <w:rFonts w:ascii="Calibri" w:hAnsi="Calibri"/>
          <w:b/>
          <w:szCs w:val="24"/>
          <w:lang w:val="el-GR"/>
        </w:rPr>
      </w:pPr>
      <w:r w:rsidRPr="00EF0B5C">
        <w:rPr>
          <w:rFonts w:ascii="Calibri" w:hAnsi="Calibri"/>
          <w:b/>
          <w:szCs w:val="24"/>
          <w:lang w:val="el-GR"/>
        </w:rPr>
        <w:t>Κ.Α.</w:t>
      </w:r>
      <w:r w:rsidRPr="00B0779B">
        <w:rPr>
          <w:rFonts w:ascii="Calibri" w:hAnsi="Calibri"/>
          <w:b/>
          <w:szCs w:val="24"/>
          <w:lang w:val="el-GR"/>
        </w:rPr>
        <w:t xml:space="preserve">Ε </w:t>
      </w:r>
      <w:r w:rsidR="00EF604F">
        <w:rPr>
          <w:rFonts w:ascii="Calibri" w:hAnsi="Calibri"/>
          <w:b/>
          <w:color w:val="FF0000"/>
          <w:szCs w:val="24"/>
          <w:lang w:val="el-GR"/>
        </w:rPr>
        <w:t xml:space="preserve">: </w:t>
      </w:r>
      <w:r w:rsidR="00EF604F" w:rsidRPr="00EF604F">
        <w:rPr>
          <w:rFonts w:ascii="Calibri" w:hAnsi="Calibri"/>
          <w:b/>
          <w:szCs w:val="24"/>
          <w:lang w:val="el-GR"/>
        </w:rPr>
        <w:t>10-6142.019</w:t>
      </w:r>
      <w:r w:rsidR="00EF604F">
        <w:rPr>
          <w:rFonts w:ascii="Calibri" w:hAnsi="Calibri"/>
          <w:b/>
          <w:color w:val="FF0000"/>
          <w:szCs w:val="24"/>
          <w:lang w:val="el-GR"/>
        </w:rPr>
        <w:t xml:space="preserve"> </w:t>
      </w:r>
      <w:r w:rsidRPr="00C41748">
        <w:rPr>
          <w:rFonts w:ascii="Calibri" w:hAnsi="Calibri"/>
          <w:b/>
          <w:szCs w:val="24"/>
          <w:lang w:val="el-GR"/>
        </w:rPr>
        <w:t>με</w:t>
      </w:r>
      <w:r w:rsidRPr="00AD0375">
        <w:rPr>
          <w:rFonts w:ascii="Calibri" w:hAnsi="Calibri"/>
          <w:b/>
          <w:szCs w:val="24"/>
          <w:lang w:val="el-GR"/>
        </w:rPr>
        <w:t xml:space="preserve"> τίτλο  &lt;&lt;</w:t>
      </w:r>
      <w:r w:rsidR="001B1A79" w:rsidRPr="001B1A79">
        <w:rPr>
          <w:rFonts w:cs="Calibri"/>
          <w:b/>
          <w:bCs/>
          <w:szCs w:val="24"/>
          <w:lang w:val="el-GR"/>
        </w:rPr>
        <w:t xml:space="preserve"> </w:t>
      </w:r>
      <w:r w:rsidR="001B1A79" w:rsidRPr="003438C0">
        <w:rPr>
          <w:rFonts w:cs="Calibri"/>
          <w:b/>
          <w:bCs/>
          <w:szCs w:val="24"/>
          <w:lang w:val="el-GR"/>
        </w:rPr>
        <w:t>Παροχή Ανεξάρτητων Υπηρεσιών Διαχείρισης Κινδύνων</w:t>
      </w:r>
      <w:r w:rsidR="001B1A79">
        <w:rPr>
          <w:rFonts w:ascii="Calibri" w:hAnsi="Calibri"/>
          <w:b/>
          <w:color w:val="FF0000"/>
          <w:szCs w:val="24"/>
          <w:lang w:val="el-GR"/>
        </w:rPr>
        <w:t xml:space="preserve">  </w:t>
      </w:r>
      <w:r w:rsidRPr="00085D13">
        <w:rPr>
          <w:rFonts w:ascii="Calibri" w:hAnsi="Calibri"/>
          <w:b/>
          <w:szCs w:val="24"/>
          <w:lang w:val="el-GR"/>
        </w:rPr>
        <w:t>&gt;&gt;</w:t>
      </w:r>
      <w:r w:rsidRPr="00EF0B5C">
        <w:rPr>
          <w:rFonts w:ascii="Calibri" w:hAnsi="Calibri"/>
          <w:b/>
          <w:szCs w:val="24"/>
          <w:lang w:val="el-GR"/>
        </w:rPr>
        <w:t>του σκέλους εξόδων.</w:t>
      </w:r>
    </w:p>
    <w:p w:rsidR="00BF5778" w:rsidRPr="006C25BD" w:rsidRDefault="00A131BF" w:rsidP="007950F5">
      <w:pPr>
        <w:pStyle w:val="a8"/>
        <w:spacing w:after="0"/>
        <w:ind w:left="0"/>
        <w:rPr>
          <w:rFonts w:ascii="Calibri" w:hAnsi="Calibri" w:cs="Arial"/>
          <w:b/>
          <w:bCs/>
          <w:szCs w:val="24"/>
          <w:lang w:val="el-GR"/>
        </w:rPr>
      </w:pPr>
      <w:r w:rsidRPr="00A131BF">
        <w:rPr>
          <w:rFonts w:ascii="Calibri" w:hAnsi="Calibri" w:cs="Arial"/>
          <w:b/>
          <w:bCs/>
          <w:szCs w:val="24"/>
          <w:lang w:val="en-US"/>
        </w:rPr>
        <w:t>CPV</w:t>
      </w:r>
      <w:r w:rsidR="00044601">
        <w:rPr>
          <w:rFonts w:ascii="Calibri" w:hAnsi="Calibri" w:cs="Arial"/>
          <w:b/>
          <w:bCs/>
          <w:szCs w:val="24"/>
          <w:lang w:val="el-GR"/>
        </w:rPr>
        <w:t xml:space="preserve">: </w:t>
      </w:r>
      <w:r w:rsidR="00ED3CCD" w:rsidRPr="00ED3CCD">
        <w:rPr>
          <w:rFonts w:ascii="Calibri" w:hAnsi="Calibri" w:cs="Arial"/>
          <w:b/>
          <w:bCs/>
          <w:szCs w:val="24"/>
          <w:lang w:val="el-GR"/>
        </w:rPr>
        <w:t>79212400-7 «Υπηρεσίες διαχειριστικού ελέγχου απάτης»</w:t>
      </w:r>
    </w:p>
    <w:p w:rsidR="001B370D" w:rsidRPr="00AD2B5D" w:rsidRDefault="001B370D" w:rsidP="00823E20">
      <w:pPr>
        <w:pStyle w:val="a8"/>
        <w:spacing w:after="0"/>
        <w:ind w:left="0"/>
        <w:jc w:val="center"/>
        <w:rPr>
          <w:rFonts w:ascii="Calibri" w:hAnsi="Calibri" w:cs="Calibri"/>
          <w:spacing w:val="-20"/>
          <w:szCs w:val="24"/>
          <w:lang w:val="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7"/>
        <w:gridCol w:w="8136"/>
        <w:gridCol w:w="1846"/>
      </w:tblGrid>
      <w:tr w:rsidR="001B370D" w:rsidRPr="003438C0" w:rsidTr="00690A36">
        <w:trPr>
          <w:trHeight w:val="135"/>
        </w:trPr>
        <w:tc>
          <w:tcPr>
            <w:tcW w:w="877" w:type="dxa"/>
          </w:tcPr>
          <w:p w:rsidR="001B370D" w:rsidRPr="003438C0" w:rsidRDefault="001B370D" w:rsidP="008777A3">
            <w:pPr>
              <w:spacing w:after="0" w:line="240" w:lineRule="auto"/>
              <w:jc w:val="center"/>
              <w:rPr>
                <w:rFonts w:cs="Arial"/>
                <w:b/>
                <w:sz w:val="20"/>
                <w:szCs w:val="20"/>
                <w:lang w:val="el-GR"/>
              </w:rPr>
            </w:pPr>
            <w:r w:rsidRPr="003438C0">
              <w:rPr>
                <w:rFonts w:cs="Arial"/>
                <w:b/>
                <w:sz w:val="20"/>
                <w:szCs w:val="20"/>
                <w:lang w:val="el-GR"/>
              </w:rPr>
              <w:t>Α/Α</w:t>
            </w:r>
          </w:p>
        </w:tc>
        <w:tc>
          <w:tcPr>
            <w:tcW w:w="8135" w:type="dxa"/>
          </w:tcPr>
          <w:p w:rsidR="001B370D" w:rsidRPr="003438C0" w:rsidRDefault="001B370D" w:rsidP="008777A3">
            <w:pPr>
              <w:spacing w:after="0" w:line="240" w:lineRule="auto"/>
              <w:jc w:val="center"/>
              <w:rPr>
                <w:rFonts w:cs="Arial"/>
                <w:b/>
                <w:sz w:val="20"/>
                <w:szCs w:val="20"/>
                <w:lang w:val="el-GR"/>
              </w:rPr>
            </w:pPr>
            <w:r w:rsidRPr="003438C0">
              <w:rPr>
                <w:rFonts w:cs="Arial"/>
                <w:b/>
                <w:sz w:val="20"/>
                <w:szCs w:val="20"/>
                <w:lang w:val="el-GR"/>
              </w:rPr>
              <w:t>ΠΕΡΙΓΡΑΦΗ</w:t>
            </w:r>
          </w:p>
        </w:tc>
        <w:tc>
          <w:tcPr>
            <w:tcW w:w="1846" w:type="dxa"/>
          </w:tcPr>
          <w:p w:rsidR="001B370D" w:rsidRPr="003438C0" w:rsidRDefault="001B370D" w:rsidP="008777A3">
            <w:pPr>
              <w:spacing w:after="0" w:line="240" w:lineRule="auto"/>
              <w:jc w:val="center"/>
              <w:rPr>
                <w:rFonts w:cs="Arial"/>
                <w:b/>
                <w:sz w:val="20"/>
                <w:szCs w:val="20"/>
                <w:lang w:val="el-GR"/>
              </w:rPr>
            </w:pPr>
            <w:r w:rsidRPr="003438C0">
              <w:rPr>
                <w:rFonts w:cs="Arial"/>
                <w:b/>
                <w:sz w:val="20"/>
                <w:szCs w:val="20"/>
                <w:lang w:val="el-GR"/>
              </w:rPr>
              <w:t>ΑΞΙΑ (€)</w:t>
            </w:r>
          </w:p>
        </w:tc>
      </w:tr>
      <w:tr w:rsidR="001B370D" w:rsidRPr="003438C0" w:rsidTr="00690A36">
        <w:trPr>
          <w:trHeight w:val="205"/>
        </w:trPr>
        <w:tc>
          <w:tcPr>
            <w:tcW w:w="877" w:type="dxa"/>
          </w:tcPr>
          <w:p w:rsidR="001B370D" w:rsidRPr="003438C0" w:rsidRDefault="001B370D" w:rsidP="008777A3">
            <w:pPr>
              <w:spacing w:after="0" w:line="240" w:lineRule="auto"/>
              <w:jc w:val="right"/>
              <w:rPr>
                <w:rFonts w:cs="Arial"/>
                <w:sz w:val="20"/>
                <w:szCs w:val="20"/>
                <w:lang w:val="el-GR"/>
              </w:rPr>
            </w:pPr>
            <w:r w:rsidRPr="003438C0">
              <w:rPr>
                <w:rFonts w:cs="Arial"/>
                <w:sz w:val="20"/>
                <w:szCs w:val="20"/>
                <w:lang w:val="el-GR"/>
              </w:rPr>
              <w:t>1</w:t>
            </w:r>
          </w:p>
        </w:tc>
        <w:tc>
          <w:tcPr>
            <w:tcW w:w="8135" w:type="dxa"/>
          </w:tcPr>
          <w:p w:rsidR="001B370D" w:rsidRPr="003438C0" w:rsidRDefault="003438C0" w:rsidP="00283F4F">
            <w:pPr>
              <w:pStyle w:val="a8"/>
              <w:spacing w:after="0"/>
              <w:ind w:left="0"/>
              <w:jc w:val="both"/>
              <w:rPr>
                <w:rFonts w:ascii="Calibri" w:hAnsi="Calibri" w:cs="Arial"/>
                <w:sz w:val="20"/>
                <w:szCs w:val="20"/>
                <w:lang w:val="el-GR"/>
              </w:rPr>
            </w:pPr>
            <w:r w:rsidRPr="003438C0">
              <w:rPr>
                <w:rFonts w:ascii="Calibri" w:hAnsi="Calibri" w:cs="Arial"/>
                <w:bCs/>
                <w:sz w:val="20"/>
                <w:szCs w:val="20"/>
                <w:lang w:val="el-GR"/>
              </w:rPr>
              <w:t xml:space="preserve">Παροχή Ανεξάρτητων Υπηρεσιών Διαχείρισης Κινδύνων </w:t>
            </w:r>
          </w:p>
        </w:tc>
        <w:tc>
          <w:tcPr>
            <w:tcW w:w="1846" w:type="dxa"/>
            <w:vAlign w:val="center"/>
          </w:tcPr>
          <w:p w:rsidR="001B370D" w:rsidRPr="003438C0" w:rsidRDefault="00FA67CE" w:rsidP="008777A3">
            <w:pPr>
              <w:spacing w:after="0" w:line="240" w:lineRule="auto"/>
              <w:jc w:val="right"/>
              <w:rPr>
                <w:rFonts w:cs="Arial"/>
                <w:sz w:val="20"/>
                <w:szCs w:val="20"/>
                <w:lang w:val="el-GR"/>
              </w:rPr>
            </w:pPr>
            <w:r>
              <w:rPr>
                <w:rFonts w:cs="Arial"/>
                <w:sz w:val="20"/>
                <w:szCs w:val="20"/>
                <w:lang w:val="el-GR"/>
              </w:rPr>
              <w:t>20</w:t>
            </w:r>
            <w:r w:rsidR="00ED6CEA" w:rsidRPr="003438C0">
              <w:rPr>
                <w:rFonts w:cs="Arial"/>
                <w:sz w:val="20"/>
                <w:szCs w:val="20"/>
                <w:lang w:val="el-GR"/>
              </w:rPr>
              <w:t>.000,00</w:t>
            </w:r>
            <w:r w:rsidR="007819ED" w:rsidRPr="003438C0">
              <w:rPr>
                <w:rFonts w:cs="Arial"/>
                <w:sz w:val="20"/>
                <w:szCs w:val="20"/>
                <w:lang w:val="el-GR"/>
              </w:rPr>
              <w:t>€</w:t>
            </w:r>
          </w:p>
        </w:tc>
      </w:tr>
      <w:tr w:rsidR="001B370D" w:rsidRPr="003438C0" w:rsidTr="00690A36">
        <w:trPr>
          <w:trHeight w:val="95"/>
        </w:trPr>
        <w:tc>
          <w:tcPr>
            <w:tcW w:w="9013" w:type="dxa"/>
            <w:gridSpan w:val="2"/>
            <w:vAlign w:val="center"/>
          </w:tcPr>
          <w:p w:rsidR="001B370D" w:rsidRPr="003438C0" w:rsidRDefault="001B370D" w:rsidP="008777A3">
            <w:pPr>
              <w:spacing w:after="0" w:line="240" w:lineRule="auto"/>
              <w:rPr>
                <w:rFonts w:cs="Arial"/>
                <w:sz w:val="20"/>
                <w:szCs w:val="20"/>
                <w:lang w:val="el-GR"/>
              </w:rPr>
            </w:pPr>
            <w:r w:rsidRPr="003438C0">
              <w:rPr>
                <w:rFonts w:cs="Arial"/>
                <w:sz w:val="20"/>
                <w:szCs w:val="20"/>
                <w:lang w:val="el-GR"/>
              </w:rPr>
              <w:t>ΣΥΝΟΛΟ</w:t>
            </w:r>
          </w:p>
        </w:tc>
        <w:tc>
          <w:tcPr>
            <w:tcW w:w="1846" w:type="dxa"/>
            <w:vAlign w:val="center"/>
          </w:tcPr>
          <w:p w:rsidR="001B370D" w:rsidRPr="003438C0" w:rsidRDefault="00FA67CE" w:rsidP="008777A3">
            <w:pPr>
              <w:spacing w:after="0" w:line="240" w:lineRule="auto"/>
              <w:jc w:val="right"/>
              <w:rPr>
                <w:rFonts w:cs="Arial"/>
                <w:sz w:val="20"/>
                <w:szCs w:val="20"/>
                <w:lang w:val="el-GR"/>
              </w:rPr>
            </w:pPr>
            <w:r>
              <w:rPr>
                <w:rFonts w:cs="Arial"/>
                <w:sz w:val="20"/>
                <w:szCs w:val="20"/>
                <w:lang w:val="el-GR"/>
              </w:rPr>
              <w:t>20</w:t>
            </w:r>
            <w:r w:rsidR="00ED6CEA" w:rsidRPr="003438C0">
              <w:rPr>
                <w:rFonts w:cs="Arial"/>
                <w:sz w:val="20"/>
                <w:szCs w:val="20"/>
                <w:lang w:val="el-GR"/>
              </w:rPr>
              <w:t>.000,00</w:t>
            </w:r>
            <w:r w:rsidR="007819ED" w:rsidRPr="003438C0">
              <w:rPr>
                <w:rFonts w:cs="Arial"/>
                <w:sz w:val="20"/>
                <w:szCs w:val="20"/>
              </w:rPr>
              <w:t>€</w:t>
            </w:r>
          </w:p>
        </w:tc>
      </w:tr>
      <w:tr w:rsidR="001B370D" w:rsidRPr="003438C0" w:rsidTr="00690A36">
        <w:trPr>
          <w:trHeight w:val="100"/>
        </w:trPr>
        <w:tc>
          <w:tcPr>
            <w:tcW w:w="9013" w:type="dxa"/>
            <w:gridSpan w:val="2"/>
            <w:vAlign w:val="center"/>
          </w:tcPr>
          <w:p w:rsidR="001B370D" w:rsidRPr="003438C0" w:rsidRDefault="001B370D" w:rsidP="008777A3">
            <w:pPr>
              <w:spacing w:after="0" w:line="240" w:lineRule="auto"/>
              <w:rPr>
                <w:rFonts w:cs="Arial"/>
                <w:sz w:val="20"/>
                <w:szCs w:val="20"/>
                <w:lang w:val="el-GR"/>
              </w:rPr>
            </w:pPr>
            <w:r w:rsidRPr="003438C0">
              <w:rPr>
                <w:rFonts w:cs="Arial"/>
                <w:sz w:val="20"/>
                <w:szCs w:val="20"/>
                <w:lang w:val="el-GR"/>
              </w:rPr>
              <w:t>Φ.Π.Α.</w:t>
            </w:r>
          </w:p>
        </w:tc>
        <w:tc>
          <w:tcPr>
            <w:tcW w:w="1846" w:type="dxa"/>
            <w:vAlign w:val="center"/>
          </w:tcPr>
          <w:p w:rsidR="001B370D" w:rsidRPr="003438C0" w:rsidRDefault="00FA67CE" w:rsidP="008777A3">
            <w:pPr>
              <w:spacing w:after="0" w:line="240" w:lineRule="auto"/>
              <w:jc w:val="right"/>
              <w:rPr>
                <w:rFonts w:cs="Arial"/>
                <w:sz w:val="20"/>
                <w:szCs w:val="20"/>
                <w:lang w:val="el-GR"/>
              </w:rPr>
            </w:pPr>
            <w:r>
              <w:rPr>
                <w:rFonts w:cs="Arial"/>
                <w:sz w:val="20"/>
                <w:szCs w:val="20"/>
                <w:lang w:val="el-GR"/>
              </w:rPr>
              <w:t>4.800</w:t>
            </w:r>
            <w:r w:rsidR="00ED6CEA" w:rsidRPr="003438C0">
              <w:rPr>
                <w:rFonts w:cs="Arial"/>
                <w:sz w:val="20"/>
                <w:szCs w:val="20"/>
                <w:lang w:val="el-GR"/>
              </w:rPr>
              <w:t>,00</w:t>
            </w:r>
            <w:r w:rsidR="007819ED" w:rsidRPr="003438C0">
              <w:rPr>
                <w:rFonts w:cs="Arial"/>
                <w:sz w:val="20"/>
                <w:szCs w:val="20"/>
                <w:lang w:val="el-GR"/>
              </w:rPr>
              <w:t>€</w:t>
            </w:r>
          </w:p>
        </w:tc>
      </w:tr>
      <w:tr w:rsidR="001B370D" w:rsidRPr="003438C0" w:rsidTr="00690A36">
        <w:trPr>
          <w:trHeight w:val="167"/>
        </w:trPr>
        <w:tc>
          <w:tcPr>
            <w:tcW w:w="9013" w:type="dxa"/>
            <w:gridSpan w:val="2"/>
            <w:shd w:val="clear" w:color="auto" w:fill="D9D9D9"/>
            <w:vAlign w:val="center"/>
          </w:tcPr>
          <w:p w:rsidR="001B370D" w:rsidRPr="003438C0" w:rsidRDefault="001B370D" w:rsidP="008777A3">
            <w:pPr>
              <w:spacing w:after="0" w:line="240" w:lineRule="auto"/>
              <w:rPr>
                <w:rFonts w:cs="Arial"/>
                <w:b/>
                <w:sz w:val="20"/>
                <w:szCs w:val="20"/>
                <w:lang w:val="el-GR"/>
              </w:rPr>
            </w:pPr>
            <w:r w:rsidRPr="003438C0">
              <w:rPr>
                <w:rFonts w:cs="Arial"/>
                <w:b/>
                <w:sz w:val="20"/>
                <w:szCs w:val="20"/>
                <w:lang w:val="el-GR"/>
              </w:rPr>
              <w:t>ΓΕΝΙΚΟ ΣΥΝΟΛΟ</w:t>
            </w:r>
          </w:p>
        </w:tc>
        <w:tc>
          <w:tcPr>
            <w:tcW w:w="1846" w:type="dxa"/>
            <w:shd w:val="clear" w:color="auto" w:fill="D9D9D9"/>
            <w:vAlign w:val="center"/>
          </w:tcPr>
          <w:p w:rsidR="001B370D" w:rsidRPr="003438C0" w:rsidRDefault="00FA67CE" w:rsidP="008777A3">
            <w:pPr>
              <w:spacing w:after="0" w:line="240" w:lineRule="auto"/>
              <w:jc w:val="right"/>
              <w:rPr>
                <w:rFonts w:cs="Arial"/>
                <w:b/>
                <w:sz w:val="20"/>
                <w:szCs w:val="20"/>
                <w:lang w:val="el-GR"/>
              </w:rPr>
            </w:pPr>
            <w:r>
              <w:rPr>
                <w:rFonts w:cs="Arial"/>
                <w:b/>
                <w:sz w:val="20"/>
                <w:szCs w:val="20"/>
                <w:lang w:val="el-GR"/>
              </w:rPr>
              <w:t>24.800</w:t>
            </w:r>
            <w:r w:rsidR="00ED6CEA" w:rsidRPr="003438C0">
              <w:rPr>
                <w:rFonts w:cs="Arial"/>
                <w:b/>
                <w:sz w:val="20"/>
                <w:szCs w:val="20"/>
                <w:lang w:val="el-GR"/>
              </w:rPr>
              <w:t>,00</w:t>
            </w:r>
            <w:r w:rsidR="007819ED" w:rsidRPr="003438C0">
              <w:rPr>
                <w:rFonts w:cs="Arial"/>
                <w:b/>
                <w:sz w:val="20"/>
                <w:szCs w:val="20"/>
              </w:rPr>
              <w:t>€</w:t>
            </w:r>
          </w:p>
        </w:tc>
      </w:tr>
    </w:tbl>
    <w:p w:rsidR="00EC0ED4" w:rsidRDefault="00EC0ED4">
      <w:pPr>
        <w:spacing w:after="0"/>
        <w:rPr>
          <w:lang w:val="el-GR"/>
        </w:rPr>
      </w:pPr>
    </w:p>
    <w:p w:rsidR="00283AF4" w:rsidRPr="0060098A" w:rsidRDefault="00283AF4" w:rsidP="00283AF4">
      <w:pPr>
        <w:spacing w:after="0"/>
        <w:jc w:val="center"/>
        <w:rPr>
          <w:b/>
          <w:bCs/>
          <w:sz w:val="24"/>
          <w:szCs w:val="24"/>
          <w:lang w:val="el-GR"/>
        </w:rPr>
      </w:pPr>
      <w:r w:rsidRPr="0060098A">
        <w:rPr>
          <w:b/>
          <w:bCs/>
          <w:sz w:val="24"/>
          <w:szCs w:val="24"/>
          <w:lang w:val="el-GR"/>
        </w:rPr>
        <w:t>Η δαπάνη είναι πολυετής και θα βαρύνει τα εξής έτη:</w:t>
      </w:r>
    </w:p>
    <w:p w:rsidR="00283AF4" w:rsidRPr="0060098A" w:rsidRDefault="00283AF4" w:rsidP="00283AF4">
      <w:pPr>
        <w:spacing w:after="0"/>
        <w:jc w:val="center"/>
        <w:rPr>
          <w:b/>
          <w:bCs/>
          <w:sz w:val="24"/>
          <w:szCs w:val="24"/>
          <w:lang w:val="el-GR"/>
        </w:rPr>
      </w:pPr>
      <w:r w:rsidRPr="0060098A">
        <w:rPr>
          <w:b/>
          <w:bCs/>
          <w:sz w:val="24"/>
          <w:szCs w:val="24"/>
          <w:lang w:val="el-GR"/>
        </w:rPr>
        <w:t xml:space="preserve">Για το έτος 2025 ποσό: </w:t>
      </w:r>
      <w:r w:rsidR="00E35B9D">
        <w:rPr>
          <w:b/>
          <w:bCs/>
          <w:sz w:val="24"/>
          <w:szCs w:val="24"/>
          <w:lang w:val="el-GR"/>
        </w:rPr>
        <w:t>0</w:t>
      </w:r>
      <w:r w:rsidRPr="0060098A">
        <w:rPr>
          <w:b/>
          <w:bCs/>
          <w:sz w:val="24"/>
          <w:szCs w:val="24"/>
          <w:lang w:val="el-GR"/>
        </w:rPr>
        <w:t>,00 ευρώ</w:t>
      </w:r>
    </w:p>
    <w:p w:rsidR="00283AF4" w:rsidRPr="0060098A" w:rsidRDefault="00283AF4" w:rsidP="00283AF4">
      <w:pPr>
        <w:spacing w:after="0"/>
        <w:jc w:val="center"/>
        <w:rPr>
          <w:b/>
          <w:bCs/>
          <w:lang w:val="el-GR"/>
        </w:rPr>
      </w:pPr>
      <w:r w:rsidRPr="0060098A">
        <w:rPr>
          <w:b/>
          <w:bCs/>
          <w:sz w:val="24"/>
          <w:szCs w:val="24"/>
          <w:lang w:val="el-GR"/>
        </w:rPr>
        <w:t xml:space="preserve">Για το έτος 2026 ποσό: </w:t>
      </w:r>
      <w:r w:rsidR="00E35B9D">
        <w:rPr>
          <w:b/>
          <w:bCs/>
          <w:sz w:val="24"/>
          <w:szCs w:val="24"/>
          <w:lang w:val="el-GR"/>
        </w:rPr>
        <w:t>24.800</w:t>
      </w:r>
      <w:r w:rsidRPr="0060098A">
        <w:rPr>
          <w:b/>
          <w:bCs/>
          <w:sz w:val="24"/>
          <w:szCs w:val="24"/>
          <w:lang w:val="el-GR"/>
        </w:rPr>
        <w:t>,00 ευρώ</w:t>
      </w:r>
    </w:p>
    <w:p w:rsidR="00170953" w:rsidRPr="00170953" w:rsidRDefault="00170953" w:rsidP="00170953">
      <w:pPr>
        <w:spacing w:after="0"/>
        <w:jc w:val="center"/>
        <w:rPr>
          <w:b/>
          <w:bCs/>
          <w:sz w:val="24"/>
          <w:szCs w:val="24"/>
          <w:lang w:val="el-GR"/>
        </w:rPr>
      </w:pPr>
    </w:p>
    <w:p w:rsidR="0020475B" w:rsidRPr="0020475B" w:rsidRDefault="0020475B" w:rsidP="0020475B">
      <w:pPr>
        <w:pStyle w:val="a3"/>
        <w:ind w:left="0"/>
        <w:jc w:val="both"/>
        <w:rPr>
          <w:rFonts w:cs="Arial"/>
          <w:b/>
          <w:sz w:val="24"/>
          <w:szCs w:val="24"/>
          <w:lang w:val="el-GR"/>
        </w:rPr>
      </w:pPr>
      <w:r w:rsidRPr="0020475B">
        <w:rPr>
          <w:rFonts w:cs="Arial"/>
          <w:b/>
          <w:sz w:val="24"/>
          <w:szCs w:val="24"/>
          <w:lang w:val="el-GR"/>
        </w:rPr>
        <w:t>ΨΑΧΝΑ, 11/12/2025</w:t>
      </w:r>
    </w:p>
    <w:p w:rsidR="00237744" w:rsidRPr="00802FC2" w:rsidRDefault="00237744">
      <w:pPr>
        <w:spacing w:after="0"/>
        <w:rPr>
          <w:vanish/>
          <w:lang w:val="el-GR"/>
        </w:rPr>
      </w:pPr>
    </w:p>
    <w:p w:rsidR="00EF3120" w:rsidRDefault="00EF3120" w:rsidP="00C5645B">
      <w:pPr>
        <w:spacing w:after="0"/>
        <w:rPr>
          <w:vanish/>
          <w:lang w:val="el-GR"/>
        </w:rPr>
      </w:pPr>
    </w:p>
    <w:p w:rsidR="002E4A62" w:rsidRDefault="002E4A62" w:rsidP="00C5645B">
      <w:pPr>
        <w:spacing w:after="0"/>
        <w:rPr>
          <w:vanish/>
          <w:lang w:val="el-GR"/>
        </w:rPr>
      </w:pPr>
    </w:p>
    <w:p w:rsidR="002E4A62" w:rsidRDefault="002E4A62" w:rsidP="00C5645B">
      <w:pPr>
        <w:spacing w:after="0"/>
        <w:rPr>
          <w:vanish/>
          <w:lang w:val="el-GR"/>
        </w:rPr>
      </w:pPr>
    </w:p>
    <w:p w:rsidR="002E4A62" w:rsidRDefault="002E4A62" w:rsidP="00A34A90">
      <w:pPr>
        <w:spacing w:before="120" w:after="120"/>
        <w:rPr>
          <w:b/>
          <w:sz w:val="24"/>
          <w:szCs w:val="24"/>
          <w:lang w:val="el-GR"/>
        </w:rPr>
      </w:pPr>
    </w:p>
    <w:p w:rsidR="001B1A79" w:rsidRDefault="001B1A79" w:rsidP="001B1A79">
      <w:pPr>
        <w:rPr>
          <w:rFonts w:cs="Arial"/>
          <w:b/>
          <w:sz w:val="28"/>
          <w:szCs w:val="28"/>
          <w:lang w:val="el-GR"/>
        </w:rPr>
      </w:pPr>
      <w:r w:rsidRPr="00AA6F13">
        <w:rPr>
          <w:rFonts w:cs="Arial"/>
          <w:b/>
          <w:sz w:val="28"/>
          <w:szCs w:val="28"/>
          <w:lang w:val="el-GR"/>
        </w:rPr>
        <w:t xml:space="preserve">Η </w:t>
      </w:r>
      <w:r>
        <w:rPr>
          <w:rFonts w:cs="Arial"/>
          <w:b/>
          <w:sz w:val="28"/>
          <w:szCs w:val="28"/>
          <w:lang w:val="el-GR"/>
        </w:rPr>
        <w:t xml:space="preserve">    </w:t>
      </w:r>
      <w:r w:rsidRPr="00AA6F13">
        <w:rPr>
          <w:rFonts w:cs="Arial"/>
          <w:b/>
          <w:sz w:val="28"/>
          <w:szCs w:val="28"/>
          <w:lang w:val="el-GR"/>
        </w:rPr>
        <w:t xml:space="preserve">ΣΥΝΤΑΞΑΣΑ                                                                                      ΘΕΩΡΗΘΗΚΕ  </w:t>
      </w:r>
    </w:p>
    <w:p w:rsidR="001B1A79" w:rsidRDefault="001B1A79" w:rsidP="001B1A79">
      <w:pPr>
        <w:rPr>
          <w:rFonts w:cs="Arial"/>
          <w:b/>
          <w:sz w:val="28"/>
          <w:szCs w:val="28"/>
          <w:lang w:val="el-GR"/>
        </w:rPr>
      </w:pPr>
    </w:p>
    <w:p w:rsidR="001B1A79" w:rsidRPr="00AA6F13" w:rsidRDefault="001B1A79" w:rsidP="001B1A79">
      <w:pPr>
        <w:rPr>
          <w:rFonts w:cs="Arial"/>
          <w:b/>
          <w:sz w:val="28"/>
          <w:szCs w:val="28"/>
          <w:u w:val="single"/>
          <w:lang w:val="el-GR"/>
        </w:rPr>
      </w:pPr>
      <w:r w:rsidRPr="00AA6F13">
        <w:rPr>
          <w:rFonts w:cs="Arial"/>
          <w:b/>
          <w:sz w:val="28"/>
          <w:szCs w:val="28"/>
          <w:lang w:val="el-GR"/>
        </w:rPr>
        <w:t xml:space="preserve">          </w:t>
      </w:r>
      <w:r>
        <w:rPr>
          <w:rFonts w:cs="Arial"/>
          <w:b/>
          <w:sz w:val="28"/>
          <w:szCs w:val="28"/>
          <w:u w:val="single"/>
          <w:lang w:val="el-GR"/>
        </w:rPr>
        <w:t xml:space="preserve">                    </w:t>
      </w:r>
    </w:p>
    <w:p w:rsidR="001B1A79" w:rsidRDefault="001B1A79" w:rsidP="001B1A79">
      <w:pPr>
        <w:rPr>
          <w:rFonts w:cs="Arial"/>
          <w:b/>
          <w:sz w:val="20"/>
          <w:szCs w:val="20"/>
          <w:lang w:val="el-GR"/>
        </w:rPr>
      </w:pPr>
      <w:r w:rsidRPr="00AA6F13">
        <w:rPr>
          <w:rFonts w:cs="Arial"/>
          <w:b/>
          <w:sz w:val="20"/>
          <w:szCs w:val="20"/>
          <w:lang w:val="el-GR"/>
        </w:rPr>
        <w:t>ΚΑΤΣΑΝΑ ΕΥΜΟΡΦΙΑ ΔΕΑ΄</w:t>
      </w:r>
      <w:r>
        <w:rPr>
          <w:rFonts w:cs="Arial"/>
          <w:b/>
          <w:sz w:val="20"/>
          <w:szCs w:val="20"/>
          <w:lang w:val="el-GR"/>
        </w:rPr>
        <w:t xml:space="preserve">                                                                                                        ΠΡΙΟΝΑ ΜΑΡΙΑ  ΠΕΑ΄</w:t>
      </w:r>
    </w:p>
    <w:p w:rsidR="001B1A79" w:rsidRPr="00AA6F13" w:rsidRDefault="001B1A79" w:rsidP="001B1A79">
      <w:pPr>
        <w:rPr>
          <w:rFonts w:cs="Arial"/>
          <w:b/>
          <w:sz w:val="20"/>
          <w:szCs w:val="20"/>
          <w:lang w:val="el-GR"/>
        </w:rPr>
      </w:pPr>
      <w:r>
        <w:rPr>
          <w:rFonts w:cs="Arial"/>
          <w:b/>
          <w:sz w:val="20"/>
          <w:szCs w:val="20"/>
          <w:lang w:val="el-GR"/>
        </w:rPr>
        <w:t>ΑΝ.ΠΡΟΙΣΤΑΜΕΝΗ ΤΜΗΜΑΤΟΣ ΕΣΟΔΩΝ &amp;ΔΗΜ.ΠΕΡΙΟΥΣΙΑΣ                       ΑΝ.ΠΡΟΙΣΤΑΜΕΝΗ Δ/ΝΣΗΣ ΔΙΟΙΚΗΤΙΚΩΝ ΥΠΗΡΕΣΙΩΝ</w:t>
      </w:r>
    </w:p>
    <w:p w:rsidR="001B1A79" w:rsidRDefault="001B1A79" w:rsidP="001B1A79">
      <w:pPr>
        <w:rPr>
          <w:rFonts w:cs="Arial"/>
          <w:b/>
          <w:sz w:val="28"/>
          <w:szCs w:val="28"/>
          <w:u w:val="single"/>
          <w:lang w:val="el-GR"/>
        </w:rPr>
      </w:pPr>
    </w:p>
    <w:p w:rsidR="002E4A62" w:rsidRPr="001255C8" w:rsidRDefault="002E4A62" w:rsidP="00C5645B">
      <w:pPr>
        <w:spacing w:after="0"/>
        <w:rPr>
          <w:vanish/>
          <w:lang w:val="el-GR"/>
        </w:rPr>
      </w:pPr>
    </w:p>
    <w:p w:rsidR="001B370D" w:rsidRPr="00AD2B5D" w:rsidRDefault="001B370D" w:rsidP="005421C1">
      <w:pPr>
        <w:rPr>
          <w:rFonts w:cs="Arial"/>
          <w:b/>
          <w:lang w:val="el-GR"/>
        </w:rPr>
      </w:pPr>
    </w:p>
    <w:sectPr w:rsidR="001B370D" w:rsidRPr="00AD2B5D" w:rsidSect="004F74A1">
      <w:footerReference w:type="even" r:id="rId8"/>
      <w:footerReference w:type="default" r:id="rId9"/>
      <w:pgSz w:w="12240" w:h="15840"/>
      <w:pgMar w:top="709" w:right="758" w:bottom="851"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78D" w:rsidRDefault="0069278D" w:rsidP="00B13180">
      <w:pPr>
        <w:spacing w:after="0" w:line="240" w:lineRule="auto"/>
      </w:pPr>
      <w:r>
        <w:separator/>
      </w:r>
    </w:p>
  </w:endnote>
  <w:endnote w:type="continuationSeparator" w:id="0">
    <w:p w:rsidR="0069278D" w:rsidRDefault="0069278D" w:rsidP="00B13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charset w:val="A1"/>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78D" w:rsidRDefault="001C12F9" w:rsidP="00B8545C">
    <w:pPr>
      <w:pStyle w:val="a5"/>
      <w:framePr w:wrap="around" w:vAnchor="text" w:hAnchor="margin" w:xAlign="right" w:y="1"/>
      <w:rPr>
        <w:rStyle w:val="aa"/>
      </w:rPr>
    </w:pPr>
    <w:r>
      <w:rPr>
        <w:rStyle w:val="aa"/>
      </w:rPr>
      <w:fldChar w:fldCharType="begin"/>
    </w:r>
    <w:r w:rsidR="0069278D">
      <w:rPr>
        <w:rStyle w:val="aa"/>
      </w:rPr>
      <w:instrText xml:space="preserve">PAGE  </w:instrText>
    </w:r>
    <w:r>
      <w:rPr>
        <w:rStyle w:val="aa"/>
      </w:rPr>
      <w:fldChar w:fldCharType="end"/>
    </w:r>
  </w:p>
  <w:p w:rsidR="0069278D" w:rsidRDefault="0069278D" w:rsidP="000043F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78D" w:rsidRDefault="001C12F9" w:rsidP="00B8545C">
    <w:pPr>
      <w:pStyle w:val="a5"/>
      <w:framePr w:wrap="around" w:vAnchor="text" w:hAnchor="margin" w:xAlign="right" w:y="1"/>
      <w:rPr>
        <w:rStyle w:val="aa"/>
      </w:rPr>
    </w:pPr>
    <w:r>
      <w:rPr>
        <w:rStyle w:val="aa"/>
      </w:rPr>
      <w:fldChar w:fldCharType="begin"/>
    </w:r>
    <w:r w:rsidR="0069278D">
      <w:rPr>
        <w:rStyle w:val="aa"/>
      </w:rPr>
      <w:instrText xml:space="preserve">PAGE  </w:instrText>
    </w:r>
    <w:r>
      <w:rPr>
        <w:rStyle w:val="aa"/>
      </w:rPr>
      <w:fldChar w:fldCharType="separate"/>
    </w:r>
    <w:r w:rsidR="007D3C2B">
      <w:rPr>
        <w:rStyle w:val="aa"/>
        <w:noProof/>
      </w:rPr>
      <w:t>13</w:t>
    </w:r>
    <w:r>
      <w:rPr>
        <w:rStyle w:val="aa"/>
      </w:rPr>
      <w:fldChar w:fldCharType="end"/>
    </w:r>
  </w:p>
  <w:p w:rsidR="0069278D" w:rsidRDefault="0069278D" w:rsidP="000043F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78D" w:rsidRDefault="0069278D" w:rsidP="00B13180">
      <w:pPr>
        <w:spacing w:after="0" w:line="240" w:lineRule="auto"/>
      </w:pPr>
      <w:r>
        <w:separator/>
      </w:r>
    </w:p>
  </w:footnote>
  <w:footnote w:type="continuationSeparator" w:id="0">
    <w:p w:rsidR="0069278D" w:rsidRDefault="0069278D" w:rsidP="00B131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spacing w:val="24"/>
        <w:sz w:val="20"/>
        <w:szCs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6E110DD"/>
    <w:multiLevelType w:val="hybridMultilevel"/>
    <w:tmpl w:val="BD12E6A4"/>
    <w:lvl w:ilvl="0" w:tplc="818C34E6">
      <w:start w:val="5"/>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BF8667A"/>
    <w:multiLevelType w:val="hybridMultilevel"/>
    <w:tmpl w:val="5FF224B6"/>
    <w:lvl w:ilvl="0" w:tplc="50402E52">
      <w:start w:val="1"/>
      <w:numFmt w:val="decimal"/>
      <w:lvlText w:val="%1."/>
      <w:lvlJc w:val="left"/>
      <w:pPr>
        <w:ind w:left="720" w:hanging="360"/>
      </w:pPr>
      <w:rPr>
        <w:rFonts w:hint="default"/>
        <w:b w:val="0"/>
        <w:bCs w:val="0"/>
        <w:i w:val="0"/>
        <w:iCs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CE02456"/>
    <w:multiLevelType w:val="hybridMultilevel"/>
    <w:tmpl w:val="826A7D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E353BAA"/>
    <w:multiLevelType w:val="hybridMultilevel"/>
    <w:tmpl w:val="F4A04CCA"/>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15:restartNumberingAfterBreak="0">
    <w:nsid w:val="0E5B7D56"/>
    <w:multiLevelType w:val="hybridMultilevel"/>
    <w:tmpl w:val="22D46E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EFB569E"/>
    <w:multiLevelType w:val="hybridMultilevel"/>
    <w:tmpl w:val="5FF6B4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691BF1"/>
    <w:multiLevelType w:val="hybridMultilevel"/>
    <w:tmpl w:val="5FB4E9A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7A2621D"/>
    <w:multiLevelType w:val="hybridMultilevel"/>
    <w:tmpl w:val="BDE20C3E"/>
    <w:lvl w:ilvl="0" w:tplc="5742151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BFC4191"/>
    <w:multiLevelType w:val="hybridMultilevel"/>
    <w:tmpl w:val="9702A564"/>
    <w:lvl w:ilvl="0" w:tplc="547CA654">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0" w15:restartNumberingAfterBreak="0">
    <w:nsid w:val="21CA7329"/>
    <w:multiLevelType w:val="hybridMultilevel"/>
    <w:tmpl w:val="913AD9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3604E15"/>
    <w:multiLevelType w:val="hybridMultilevel"/>
    <w:tmpl w:val="6E82FCAA"/>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EB6ACC"/>
    <w:multiLevelType w:val="multilevel"/>
    <w:tmpl w:val="CE66A66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FF5CA5"/>
    <w:multiLevelType w:val="hybridMultilevel"/>
    <w:tmpl w:val="E32CD02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BCF5969"/>
    <w:multiLevelType w:val="hybridMultilevel"/>
    <w:tmpl w:val="9B20B9E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BF46AC4"/>
    <w:multiLevelType w:val="hybridMultilevel"/>
    <w:tmpl w:val="B17212BE"/>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31B47A43"/>
    <w:multiLevelType w:val="hybridMultilevel"/>
    <w:tmpl w:val="3C88850C"/>
    <w:lvl w:ilvl="0" w:tplc="0409000F">
      <w:start w:val="1"/>
      <w:numFmt w:val="decimal"/>
      <w:lvlText w:val="%1."/>
      <w:lvlJc w:val="left"/>
      <w:pPr>
        <w:ind w:left="720" w:hanging="360"/>
      </w:pPr>
      <w:rPr>
        <w:rFonts w:cs="Times New Roman" w:hint="default"/>
        <w:b w:val="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7447499"/>
    <w:multiLevelType w:val="multilevel"/>
    <w:tmpl w:val="B5B0C0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276F71"/>
    <w:multiLevelType w:val="hybridMultilevel"/>
    <w:tmpl w:val="89ECAABE"/>
    <w:lvl w:ilvl="0" w:tplc="0408000F">
      <w:start w:val="1"/>
      <w:numFmt w:val="decimal"/>
      <w:lvlText w:val="%1."/>
      <w:lvlJc w:val="left"/>
      <w:pPr>
        <w:ind w:left="720" w:hanging="360"/>
      </w:p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466E1B40"/>
    <w:multiLevelType w:val="multilevel"/>
    <w:tmpl w:val="59628D0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6C41597"/>
    <w:multiLevelType w:val="hybridMultilevel"/>
    <w:tmpl w:val="5FF6B4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6D40104"/>
    <w:multiLevelType w:val="hybridMultilevel"/>
    <w:tmpl w:val="5C243AA2"/>
    <w:lvl w:ilvl="0" w:tplc="0408000D">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2" w15:restartNumberingAfterBreak="0">
    <w:nsid w:val="4B1E0600"/>
    <w:multiLevelType w:val="hybridMultilevel"/>
    <w:tmpl w:val="A3F8CB80"/>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09B1740"/>
    <w:multiLevelType w:val="hybridMultilevel"/>
    <w:tmpl w:val="EB84A3FA"/>
    <w:lvl w:ilvl="0" w:tplc="EFB6AF9E">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cs="Wingdings" w:hint="default"/>
      </w:rPr>
    </w:lvl>
    <w:lvl w:ilvl="3" w:tplc="04080001" w:tentative="1">
      <w:start w:val="1"/>
      <w:numFmt w:val="bullet"/>
      <w:lvlText w:val=""/>
      <w:lvlJc w:val="left"/>
      <w:pPr>
        <w:ind w:left="3240" w:hanging="360"/>
      </w:pPr>
      <w:rPr>
        <w:rFonts w:ascii="Symbol" w:hAnsi="Symbol" w:cs="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cs="Wingdings" w:hint="default"/>
      </w:rPr>
    </w:lvl>
    <w:lvl w:ilvl="6" w:tplc="04080001" w:tentative="1">
      <w:start w:val="1"/>
      <w:numFmt w:val="bullet"/>
      <w:lvlText w:val=""/>
      <w:lvlJc w:val="left"/>
      <w:pPr>
        <w:ind w:left="5400" w:hanging="360"/>
      </w:pPr>
      <w:rPr>
        <w:rFonts w:ascii="Symbol" w:hAnsi="Symbol" w:cs="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cs="Wingdings" w:hint="default"/>
      </w:rPr>
    </w:lvl>
  </w:abstractNum>
  <w:abstractNum w:abstractNumId="24" w15:restartNumberingAfterBreak="0">
    <w:nsid w:val="52891A68"/>
    <w:multiLevelType w:val="hybridMultilevel"/>
    <w:tmpl w:val="C04237E4"/>
    <w:lvl w:ilvl="0" w:tplc="5742151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4B16242"/>
    <w:multiLevelType w:val="hybridMultilevel"/>
    <w:tmpl w:val="BAD2B1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6107A14"/>
    <w:multiLevelType w:val="hybridMultilevel"/>
    <w:tmpl w:val="24CABB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9F30EE7"/>
    <w:multiLevelType w:val="hybridMultilevel"/>
    <w:tmpl w:val="1FD6A0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DDB7293"/>
    <w:multiLevelType w:val="multilevel"/>
    <w:tmpl w:val="6888B2F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08195B"/>
    <w:multiLevelType w:val="hybridMultilevel"/>
    <w:tmpl w:val="96ACC78C"/>
    <w:lvl w:ilvl="0" w:tplc="5742151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E1A6821"/>
    <w:multiLevelType w:val="hybridMultilevel"/>
    <w:tmpl w:val="5FF6B4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E761A3B"/>
    <w:multiLevelType w:val="hybridMultilevel"/>
    <w:tmpl w:val="E83CDFD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2" w15:restartNumberingAfterBreak="0">
    <w:nsid w:val="5FBC7F91"/>
    <w:multiLevelType w:val="hybridMultilevel"/>
    <w:tmpl w:val="45508886"/>
    <w:lvl w:ilvl="0" w:tplc="0409000F">
      <w:start w:val="1"/>
      <w:numFmt w:val="decimal"/>
      <w:lvlText w:val="%1."/>
      <w:lvlJc w:val="left"/>
      <w:pPr>
        <w:ind w:left="780" w:hanging="360"/>
      </w:pPr>
      <w:rPr>
        <w:rFonts w:cs="Times New Roman"/>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33" w15:restartNumberingAfterBreak="0">
    <w:nsid w:val="61BA6DA4"/>
    <w:multiLevelType w:val="hybridMultilevel"/>
    <w:tmpl w:val="5FF6B4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425349"/>
    <w:multiLevelType w:val="multilevel"/>
    <w:tmpl w:val="59628D0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49A4655"/>
    <w:multiLevelType w:val="hybridMultilevel"/>
    <w:tmpl w:val="97B45244"/>
    <w:lvl w:ilvl="0" w:tplc="5742151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8453687"/>
    <w:multiLevelType w:val="hybridMultilevel"/>
    <w:tmpl w:val="00EC9E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F150D29"/>
    <w:multiLevelType w:val="hybridMultilevel"/>
    <w:tmpl w:val="CDFEFEBE"/>
    <w:lvl w:ilvl="0" w:tplc="0408000F">
      <w:start w:val="1"/>
      <w:numFmt w:val="decimal"/>
      <w:lvlText w:val="%1."/>
      <w:lvlJc w:val="left"/>
      <w:pPr>
        <w:ind w:left="720" w:hanging="360"/>
      </w:p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8" w15:restartNumberingAfterBreak="0">
    <w:nsid w:val="7F8C62EF"/>
    <w:multiLevelType w:val="multilevel"/>
    <w:tmpl w:val="2E4689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2"/>
  </w:num>
  <w:num w:numId="2">
    <w:abstractNumId w:val="24"/>
  </w:num>
  <w:num w:numId="3">
    <w:abstractNumId w:val="35"/>
  </w:num>
  <w:num w:numId="4">
    <w:abstractNumId w:val="8"/>
  </w:num>
  <w:num w:numId="5">
    <w:abstractNumId w:val="16"/>
  </w:num>
  <w:num w:numId="6">
    <w:abstractNumId w:val="4"/>
  </w:num>
  <w:num w:numId="7">
    <w:abstractNumId w:val="29"/>
  </w:num>
  <w:num w:numId="8">
    <w:abstractNumId w:val="22"/>
  </w:num>
  <w:num w:numId="9">
    <w:abstractNumId w:val="37"/>
  </w:num>
  <w:num w:numId="10">
    <w:abstractNumId w:val="15"/>
  </w:num>
  <w:num w:numId="11">
    <w:abstractNumId w:val="7"/>
  </w:num>
  <w:num w:numId="12">
    <w:abstractNumId w:val="14"/>
  </w:num>
  <w:num w:numId="13">
    <w:abstractNumId w:val="13"/>
  </w:num>
  <w:num w:numId="14">
    <w:abstractNumId w:val="9"/>
  </w:num>
  <w:num w:numId="15">
    <w:abstractNumId w:val="21"/>
  </w:num>
  <w:num w:numId="16">
    <w:abstractNumId w:val="0"/>
  </w:num>
  <w:num w:numId="17">
    <w:abstractNumId w:val="25"/>
  </w:num>
  <w:num w:numId="18">
    <w:abstractNumId w:val="1"/>
  </w:num>
  <w:num w:numId="19">
    <w:abstractNumId w:val="3"/>
  </w:num>
  <w:num w:numId="20">
    <w:abstractNumId w:val="23"/>
  </w:num>
  <w:num w:numId="21">
    <w:abstractNumId w:val="38"/>
  </w:num>
  <w:num w:numId="22">
    <w:abstractNumId w:val="17"/>
  </w:num>
  <w:num w:numId="23">
    <w:abstractNumId w:val="10"/>
  </w:num>
  <w:num w:numId="24">
    <w:abstractNumId w:val="18"/>
  </w:num>
  <w:num w:numId="25">
    <w:abstractNumId w:val="34"/>
  </w:num>
  <w:num w:numId="26">
    <w:abstractNumId w:val="26"/>
  </w:num>
  <w:num w:numId="27">
    <w:abstractNumId w:val="27"/>
  </w:num>
  <w:num w:numId="28">
    <w:abstractNumId w:val="12"/>
  </w:num>
  <w:num w:numId="29">
    <w:abstractNumId w:val="11"/>
  </w:num>
  <w:num w:numId="30">
    <w:abstractNumId w:val="5"/>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30"/>
  </w:num>
  <w:num w:numId="3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6"/>
  </w:num>
  <w:num w:numId="37">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28"/>
  </w:num>
  <w:num w:numId="40">
    <w:abstractNumId w:val="27"/>
  </w:num>
  <w:num w:numId="41">
    <w:abstractNumId w:val="36"/>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30480"/>
    <w:rsid w:val="000004CA"/>
    <w:rsid w:val="0000089B"/>
    <w:rsid w:val="00002E7D"/>
    <w:rsid w:val="0000386D"/>
    <w:rsid w:val="00003EA8"/>
    <w:rsid w:val="00003FD0"/>
    <w:rsid w:val="000043F4"/>
    <w:rsid w:val="00004F3B"/>
    <w:rsid w:val="00011FDF"/>
    <w:rsid w:val="000122F4"/>
    <w:rsid w:val="00015954"/>
    <w:rsid w:val="000205A2"/>
    <w:rsid w:val="00022418"/>
    <w:rsid w:val="0002347A"/>
    <w:rsid w:val="00024004"/>
    <w:rsid w:val="00024485"/>
    <w:rsid w:val="000267A1"/>
    <w:rsid w:val="000270FE"/>
    <w:rsid w:val="00027942"/>
    <w:rsid w:val="00027BEF"/>
    <w:rsid w:val="0003098A"/>
    <w:rsid w:val="00034829"/>
    <w:rsid w:val="000408B2"/>
    <w:rsid w:val="0004393C"/>
    <w:rsid w:val="00044601"/>
    <w:rsid w:val="00046633"/>
    <w:rsid w:val="00050484"/>
    <w:rsid w:val="0005311B"/>
    <w:rsid w:val="00053D55"/>
    <w:rsid w:val="00056794"/>
    <w:rsid w:val="00057932"/>
    <w:rsid w:val="0006240A"/>
    <w:rsid w:val="00063193"/>
    <w:rsid w:val="00065DDD"/>
    <w:rsid w:val="00066104"/>
    <w:rsid w:val="0007222A"/>
    <w:rsid w:val="000727AF"/>
    <w:rsid w:val="00075BAD"/>
    <w:rsid w:val="00076C3C"/>
    <w:rsid w:val="00081E3B"/>
    <w:rsid w:val="00085D13"/>
    <w:rsid w:val="00085FCF"/>
    <w:rsid w:val="000877F8"/>
    <w:rsid w:val="00087894"/>
    <w:rsid w:val="00091254"/>
    <w:rsid w:val="0009154D"/>
    <w:rsid w:val="00091E05"/>
    <w:rsid w:val="00096978"/>
    <w:rsid w:val="00096DD1"/>
    <w:rsid w:val="00097BF8"/>
    <w:rsid w:val="000A0276"/>
    <w:rsid w:val="000A0D42"/>
    <w:rsid w:val="000A3BD0"/>
    <w:rsid w:val="000A6B3D"/>
    <w:rsid w:val="000B0557"/>
    <w:rsid w:val="000B1F7D"/>
    <w:rsid w:val="000B56B5"/>
    <w:rsid w:val="000B7A15"/>
    <w:rsid w:val="000B7D52"/>
    <w:rsid w:val="000C363C"/>
    <w:rsid w:val="000C48A1"/>
    <w:rsid w:val="000D3CC1"/>
    <w:rsid w:val="000D733F"/>
    <w:rsid w:val="000D77CE"/>
    <w:rsid w:val="000D7D95"/>
    <w:rsid w:val="000E0348"/>
    <w:rsid w:val="000E2237"/>
    <w:rsid w:val="000E5D91"/>
    <w:rsid w:val="000E6BD1"/>
    <w:rsid w:val="000F07B6"/>
    <w:rsid w:val="000F08E8"/>
    <w:rsid w:val="000F0B79"/>
    <w:rsid w:val="000F38DB"/>
    <w:rsid w:val="000F3A17"/>
    <w:rsid w:val="000F4779"/>
    <w:rsid w:val="000F4E70"/>
    <w:rsid w:val="000F7C63"/>
    <w:rsid w:val="0010011C"/>
    <w:rsid w:val="00110CED"/>
    <w:rsid w:val="00112A24"/>
    <w:rsid w:val="00113633"/>
    <w:rsid w:val="00113C5C"/>
    <w:rsid w:val="00116778"/>
    <w:rsid w:val="00120EBE"/>
    <w:rsid w:val="00121ADA"/>
    <w:rsid w:val="0012221D"/>
    <w:rsid w:val="001255C8"/>
    <w:rsid w:val="00126511"/>
    <w:rsid w:val="0012678F"/>
    <w:rsid w:val="0013068E"/>
    <w:rsid w:val="001316DE"/>
    <w:rsid w:val="001319A4"/>
    <w:rsid w:val="00134183"/>
    <w:rsid w:val="00135DA1"/>
    <w:rsid w:val="0013669A"/>
    <w:rsid w:val="00136CB7"/>
    <w:rsid w:val="00137622"/>
    <w:rsid w:val="00140A22"/>
    <w:rsid w:val="00141BDD"/>
    <w:rsid w:val="00144BD8"/>
    <w:rsid w:val="00145211"/>
    <w:rsid w:val="001459BE"/>
    <w:rsid w:val="00145B66"/>
    <w:rsid w:val="0014720F"/>
    <w:rsid w:val="00147423"/>
    <w:rsid w:val="001477AA"/>
    <w:rsid w:val="00147D85"/>
    <w:rsid w:val="00153161"/>
    <w:rsid w:val="00153F4C"/>
    <w:rsid w:val="00155ECD"/>
    <w:rsid w:val="00157E15"/>
    <w:rsid w:val="00160C82"/>
    <w:rsid w:val="00164201"/>
    <w:rsid w:val="001666EB"/>
    <w:rsid w:val="00170638"/>
    <w:rsid w:val="0017086D"/>
    <w:rsid w:val="00170953"/>
    <w:rsid w:val="00171A95"/>
    <w:rsid w:val="001743B2"/>
    <w:rsid w:val="001758BD"/>
    <w:rsid w:val="001762E3"/>
    <w:rsid w:val="0017646D"/>
    <w:rsid w:val="0017658F"/>
    <w:rsid w:val="00180601"/>
    <w:rsid w:val="0018419D"/>
    <w:rsid w:val="00186EDF"/>
    <w:rsid w:val="001917A8"/>
    <w:rsid w:val="001939A3"/>
    <w:rsid w:val="001970C7"/>
    <w:rsid w:val="00197E5D"/>
    <w:rsid w:val="001A3696"/>
    <w:rsid w:val="001B032C"/>
    <w:rsid w:val="001B0CE8"/>
    <w:rsid w:val="001B1A79"/>
    <w:rsid w:val="001B23E8"/>
    <w:rsid w:val="001B2D08"/>
    <w:rsid w:val="001B370D"/>
    <w:rsid w:val="001B3AA5"/>
    <w:rsid w:val="001B4CEB"/>
    <w:rsid w:val="001B54B9"/>
    <w:rsid w:val="001B5B7F"/>
    <w:rsid w:val="001B6A18"/>
    <w:rsid w:val="001C0054"/>
    <w:rsid w:val="001C113F"/>
    <w:rsid w:val="001C12F9"/>
    <w:rsid w:val="001C33A2"/>
    <w:rsid w:val="001C353A"/>
    <w:rsid w:val="001C3BFB"/>
    <w:rsid w:val="001C411C"/>
    <w:rsid w:val="001C4846"/>
    <w:rsid w:val="001C4CED"/>
    <w:rsid w:val="001C5909"/>
    <w:rsid w:val="001C5BC3"/>
    <w:rsid w:val="001D1A73"/>
    <w:rsid w:val="001D1AA0"/>
    <w:rsid w:val="001D2059"/>
    <w:rsid w:val="001D461C"/>
    <w:rsid w:val="001D5026"/>
    <w:rsid w:val="001E1C41"/>
    <w:rsid w:val="001E5FF6"/>
    <w:rsid w:val="001F013B"/>
    <w:rsid w:val="001F1B8C"/>
    <w:rsid w:val="001F1F54"/>
    <w:rsid w:val="001F25D1"/>
    <w:rsid w:val="001F3624"/>
    <w:rsid w:val="001F6878"/>
    <w:rsid w:val="001F6DD7"/>
    <w:rsid w:val="002015A3"/>
    <w:rsid w:val="00202A00"/>
    <w:rsid w:val="00202CD5"/>
    <w:rsid w:val="0020302F"/>
    <w:rsid w:val="00203ACF"/>
    <w:rsid w:val="0020475B"/>
    <w:rsid w:val="00206A28"/>
    <w:rsid w:val="002070A1"/>
    <w:rsid w:val="00207C87"/>
    <w:rsid w:val="00207D32"/>
    <w:rsid w:val="00210228"/>
    <w:rsid w:val="0021037D"/>
    <w:rsid w:val="0021040B"/>
    <w:rsid w:val="00212B3A"/>
    <w:rsid w:val="0021573F"/>
    <w:rsid w:val="00215A83"/>
    <w:rsid w:val="0022106E"/>
    <w:rsid w:val="0022291D"/>
    <w:rsid w:val="00224447"/>
    <w:rsid w:val="0022462C"/>
    <w:rsid w:val="0022700B"/>
    <w:rsid w:val="00233C50"/>
    <w:rsid w:val="002361F8"/>
    <w:rsid w:val="00236EAD"/>
    <w:rsid w:val="00237436"/>
    <w:rsid w:val="00237744"/>
    <w:rsid w:val="00241B91"/>
    <w:rsid w:val="0024241A"/>
    <w:rsid w:val="002424C8"/>
    <w:rsid w:val="0024626A"/>
    <w:rsid w:val="002468B1"/>
    <w:rsid w:val="002514F6"/>
    <w:rsid w:val="002515D7"/>
    <w:rsid w:val="00251742"/>
    <w:rsid w:val="002524E7"/>
    <w:rsid w:val="00253363"/>
    <w:rsid w:val="00257376"/>
    <w:rsid w:val="00260167"/>
    <w:rsid w:val="00260435"/>
    <w:rsid w:val="0026160D"/>
    <w:rsid w:val="00261F17"/>
    <w:rsid w:val="002620BC"/>
    <w:rsid w:val="00262919"/>
    <w:rsid w:val="0026619D"/>
    <w:rsid w:val="00266776"/>
    <w:rsid w:val="00266AA4"/>
    <w:rsid w:val="0026700B"/>
    <w:rsid w:val="0027077B"/>
    <w:rsid w:val="00272220"/>
    <w:rsid w:val="00274E30"/>
    <w:rsid w:val="0028010D"/>
    <w:rsid w:val="002801DD"/>
    <w:rsid w:val="002821DF"/>
    <w:rsid w:val="00282DE7"/>
    <w:rsid w:val="00283AF4"/>
    <w:rsid w:val="00283F4F"/>
    <w:rsid w:val="002858E7"/>
    <w:rsid w:val="00286DEC"/>
    <w:rsid w:val="0028729D"/>
    <w:rsid w:val="002873AD"/>
    <w:rsid w:val="00291966"/>
    <w:rsid w:val="00292ACC"/>
    <w:rsid w:val="00294DFC"/>
    <w:rsid w:val="0029610C"/>
    <w:rsid w:val="00296184"/>
    <w:rsid w:val="002A07B3"/>
    <w:rsid w:val="002A24CB"/>
    <w:rsid w:val="002A3D27"/>
    <w:rsid w:val="002A49D0"/>
    <w:rsid w:val="002B1CD1"/>
    <w:rsid w:val="002B5C5D"/>
    <w:rsid w:val="002C012C"/>
    <w:rsid w:val="002C0A5C"/>
    <w:rsid w:val="002C3649"/>
    <w:rsid w:val="002C36C4"/>
    <w:rsid w:val="002C7541"/>
    <w:rsid w:val="002C77EA"/>
    <w:rsid w:val="002D0337"/>
    <w:rsid w:val="002D2FB3"/>
    <w:rsid w:val="002D5AAA"/>
    <w:rsid w:val="002D6C7E"/>
    <w:rsid w:val="002E0601"/>
    <w:rsid w:val="002E1025"/>
    <w:rsid w:val="002E1465"/>
    <w:rsid w:val="002E1E97"/>
    <w:rsid w:val="002E2DB1"/>
    <w:rsid w:val="002E494F"/>
    <w:rsid w:val="002E4A62"/>
    <w:rsid w:val="002E4F35"/>
    <w:rsid w:val="002E5EA1"/>
    <w:rsid w:val="002E6E15"/>
    <w:rsid w:val="002E7239"/>
    <w:rsid w:val="002E7C8C"/>
    <w:rsid w:val="002F0FB4"/>
    <w:rsid w:val="002F192F"/>
    <w:rsid w:val="002F27BF"/>
    <w:rsid w:val="002F2A25"/>
    <w:rsid w:val="002F3BAF"/>
    <w:rsid w:val="002F4860"/>
    <w:rsid w:val="002F5F09"/>
    <w:rsid w:val="00305660"/>
    <w:rsid w:val="003116A6"/>
    <w:rsid w:val="003147D7"/>
    <w:rsid w:val="00314D49"/>
    <w:rsid w:val="0031740F"/>
    <w:rsid w:val="003222D3"/>
    <w:rsid w:val="00323084"/>
    <w:rsid w:val="0032356A"/>
    <w:rsid w:val="00323691"/>
    <w:rsid w:val="00324E93"/>
    <w:rsid w:val="003269D7"/>
    <w:rsid w:val="003319A8"/>
    <w:rsid w:val="00332411"/>
    <w:rsid w:val="00332A58"/>
    <w:rsid w:val="00332DC0"/>
    <w:rsid w:val="0033315C"/>
    <w:rsid w:val="00333A81"/>
    <w:rsid w:val="00335984"/>
    <w:rsid w:val="00335E4B"/>
    <w:rsid w:val="00341E5C"/>
    <w:rsid w:val="0034318A"/>
    <w:rsid w:val="00343511"/>
    <w:rsid w:val="003437BB"/>
    <w:rsid w:val="003438C0"/>
    <w:rsid w:val="0034601B"/>
    <w:rsid w:val="00350C0B"/>
    <w:rsid w:val="00351AC4"/>
    <w:rsid w:val="00352358"/>
    <w:rsid w:val="00355448"/>
    <w:rsid w:val="003554E1"/>
    <w:rsid w:val="00355DBE"/>
    <w:rsid w:val="00357E9B"/>
    <w:rsid w:val="003602D1"/>
    <w:rsid w:val="00361861"/>
    <w:rsid w:val="00365F9B"/>
    <w:rsid w:val="00367BE7"/>
    <w:rsid w:val="0037561E"/>
    <w:rsid w:val="0038047E"/>
    <w:rsid w:val="00382973"/>
    <w:rsid w:val="00382E2D"/>
    <w:rsid w:val="0039066A"/>
    <w:rsid w:val="00391E5D"/>
    <w:rsid w:val="003951F0"/>
    <w:rsid w:val="00395631"/>
    <w:rsid w:val="003A0A0C"/>
    <w:rsid w:val="003A1050"/>
    <w:rsid w:val="003A45FC"/>
    <w:rsid w:val="003A4BAF"/>
    <w:rsid w:val="003B066E"/>
    <w:rsid w:val="003B2242"/>
    <w:rsid w:val="003B27D5"/>
    <w:rsid w:val="003B2889"/>
    <w:rsid w:val="003B29C0"/>
    <w:rsid w:val="003B6AAA"/>
    <w:rsid w:val="003C01C2"/>
    <w:rsid w:val="003C0BE5"/>
    <w:rsid w:val="003C18CB"/>
    <w:rsid w:val="003C374E"/>
    <w:rsid w:val="003C5086"/>
    <w:rsid w:val="003C5D52"/>
    <w:rsid w:val="003D434A"/>
    <w:rsid w:val="003D4FDB"/>
    <w:rsid w:val="003E0CEF"/>
    <w:rsid w:val="003E0F13"/>
    <w:rsid w:val="003E159F"/>
    <w:rsid w:val="003E18F2"/>
    <w:rsid w:val="003E2FA6"/>
    <w:rsid w:val="003E304A"/>
    <w:rsid w:val="003E455A"/>
    <w:rsid w:val="003F0E67"/>
    <w:rsid w:val="003F157E"/>
    <w:rsid w:val="003F1A20"/>
    <w:rsid w:val="003F31D0"/>
    <w:rsid w:val="003F333B"/>
    <w:rsid w:val="003F4173"/>
    <w:rsid w:val="003F47F4"/>
    <w:rsid w:val="003F4F4B"/>
    <w:rsid w:val="003F6518"/>
    <w:rsid w:val="00400373"/>
    <w:rsid w:val="004008AC"/>
    <w:rsid w:val="00402940"/>
    <w:rsid w:val="004036A3"/>
    <w:rsid w:val="00405638"/>
    <w:rsid w:val="00405C77"/>
    <w:rsid w:val="00407934"/>
    <w:rsid w:val="0041388D"/>
    <w:rsid w:val="00417400"/>
    <w:rsid w:val="00420124"/>
    <w:rsid w:val="00424E3C"/>
    <w:rsid w:val="0042761C"/>
    <w:rsid w:val="00430F56"/>
    <w:rsid w:val="0043177C"/>
    <w:rsid w:val="00441756"/>
    <w:rsid w:val="00444E61"/>
    <w:rsid w:val="0044709C"/>
    <w:rsid w:val="00447546"/>
    <w:rsid w:val="004533D6"/>
    <w:rsid w:val="00453A26"/>
    <w:rsid w:val="00454C9D"/>
    <w:rsid w:val="00455481"/>
    <w:rsid w:val="00462943"/>
    <w:rsid w:val="00463A2A"/>
    <w:rsid w:val="004667B4"/>
    <w:rsid w:val="00467854"/>
    <w:rsid w:val="00474523"/>
    <w:rsid w:val="004753DD"/>
    <w:rsid w:val="004801CB"/>
    <w:rsid w:val="004826FB"/>
    <w:rsid w:val="00487625"/>
    <w:rsid w:val="00490662"/>
    <w:rsid w:val="0049104C"/>
    <w:rsid w:val="00491107"/>
    <w:rsid w:val="004911A8"/>
    <w:rsid w:val="00492279"/>
    <w:rsid w:val="00492491"/>
    <w:rsid w:val="004925EC"/>
    <w:rsid w:val="00493967"/>
    <w:rsid w:val="00495F41"/>
    <w:rsid w:val="004964E1"/>
    <w:rsid w:val="004A09DC"/>
    <w:rsid w:val="004A2169"/>
    <w:rsid w:val="004A2792"/>
    <w:rsid w:val="004A295E"/>
    <w:rsid w:val="004A2D81"/>
    <w:rsid w:val="004A4DBC"/>
    <w:rsid w:val="004A539E"/>
    <w:rsid w:val="004A540D"/>
    <w:rsid w:val="004B0484"/>
    <w:rsid w:val="004B1EA0"/>
    <w:rsid w:val="004B25EE"/>
    <w:rsid w:val="004B2751"/>
    <w:rsid w:val="004B45A5"/>
    <w:rsid w:val="004B5D76"/>
    <w:rsid w:val="004B690C"/>
    <w:rsid w:val="004B6E45"/>
    <w:rsid w:val="004C030C"/>
    <w:rsid w:val="004C04D1"/>
    <w:rsid w:val="004C1580"/>
    <w:rsid w:val="004C3137"/>
    <w:rsid w:val="004C3288"/>
    <w:rsid w:val="004C4280"/>
    <w:rsid w:val="004C4E82"/>
    <w:rsid w:val="004C6473"/>
    <w:rsid w:val="004C75E4"/>
    <w:rsid w:val="004D1432"/>
    <w:rsid w:val="004D19F7"/>
    <w:rsid w:val="004D1EA2"/>
    <w:rsid w:val="004D3381"/>
    <w:rsid w:val="004D6AC2"/>
    <w:rsid w:val="004E02AF"/>
    <w:rsid w:val="004E2835"/>
    <w:rsid w:val="004E3AE2"/>
    <w:rsid w:val="004E59FE"/>
    <w:rsid w:val="004E768A"/>
    <w:rsid w:val="004F0543"/>
    <w:rsid w:val="004F1985"/>
    <w:rsid w:val="004F474D"/>
    <w:rsid w:val="004F493A"/>
    <w:rsid w:val="004F74A1"/>
    <w:rsid w:val="00506755"/>
    <w:rsid w:val="00510F49"/>
    <w:rsid w:val="00513241"/>
    <w:rsid w:val="00513F6C"/>
    <w:rsid w:val="00514CE3"/>
    <w:rsid w:val="005166E9"/>
    <w:rsid w:val="00517179"/>
    <w:rsid w:val="005206DC"/>
    <w:rsid w:val="00521566"/>
    <w:rsid w:val="005272CF"/>
    <w:rsid w:val="00531D8D"/>
    <w:rsid w:val="00533D8B"/>
    <w:rsid w:val="00533E32"/>
    <w:rsid w:val="005356DE"/>
    <w:rsid w:val="005370BD"/>
    <w:rsid w:val="005411C2"/>
    <w:rsid w:val="00541A09"/>
    <w:rsid w:val="005421C1"/>
    <w:rsid w:val="00542F15"/>
    <w:rsid w:val="005457FE"/>
    <w:rsid w:val="0054587E"/>
    <w:rsid w:val="00547336"/>
    <w:rsid w:val="00550653"/>
    <w:rsid w:val="00550BFF"/>
    <w:rsid w:val="0055503B"/>
    <w:rsid w:val="00556A92"/>
    <w:rsid w:val="0056050C"/>
    <w:rsid w:val="00560E27"/>
    <w:rsid w:val="00564297"/>
    <w:rsid w:val="00564D92"/>
    <w:rsid w:val="005652E6"/>
    <w:rsid w:val="00566DB5"/>
    <w:rsid w:val="00572E9F"/>
    <w:rsid w:val="0057551A"/>
    <w:rsid w:val="00580BFB"/>
    <w:rsid w:val="00580E17"/>
    <w:rsid w:val="005817B9"/>
    <w:rsid w:val="00582B42"/>
    <w:rsid w:val="00582ED8"/>
    <w:rsid w:val="00584EA7"/>
    <w:rsid w:val="00586D18"/>
    <w:rsid w:val="00587E1C"/>
    <w:rsid w:val="00590ADF"/>
    <w:rsid w:val="00594496"/>
    <w:rsid w:val="00596D30"/>
    <w:rsid w:val="005A086B"/>
    <w:rsid w:val="005A0C8C"/>
    <w:rsid w:val="005A38C8"/>
    <w:rsid w:val="005A3E30"/>
    <w:rsid w:val="005A5B1B"/>
    <w:rsid w:val="005A5EA4"/>
    <w:rsid w:val="005A6609"/>
    <w:rsid w:val="005B0F25"/>
    <w:rsid w:val="005B1B72"/>
    <w:rsid w:val="005B3667"/>
    <w:rsid w:val="005B72DA"/>
    <w:rsid w:val="005C0D72"/>
    <w:rsid w:val="005C23FF"/>
    <w:rsid w:val="005C2640"/>
    <w:rsid w:val="005C2BBB"/>
    <w:rsid w:val="005C6D5B"/>
    <w:rsid w:val="005C732E"/>
    <w:rsid w:val="005D0434"/>
    <w:rsid w:val="005D0E55"/>
    <w:rsid w:val="005D26C5"/>
    <w:rsid w:val="005D5172"/>
    <w:rsid w:val="005E0957"/>
    <w:rsid w:val="005E1EA1"/>
    <w:rsid w:val="005E3FF9"/>
    <w:rsid w:val="005E4831"/>
    <w:rsid w:val="005E789E"/>
    <w:rsid w:val="005F0583"/>
    <w:rsid w:val="005F1B46"/>
    <w:rsid w:val="005F34F0"/>
    <w:rsid w:val="005F3B7D"/>
    <w:rsid w:val="005F4FBF"/>
    <w:rsid w:val="005F673E"/>
    <w:rsid w:val="006012E8"/>
    <w:rsid w:val="0060510B"/>
    <w:rsid w:val="00606FB7"/>
    <w:rsid w:val="00607B18"/>
    <w:rsid w:val="00612258"/>
    <w:rsid w:val="00613341"/>
    <w:rsid w:val="00615BE0"/>
    <w:rsid w:val="0061759F"/>
    <w:rsid w:val="0062142B"/>
    <w:rsid w:val="00622FFC"/>
    <w:rsid w:val="00626E1D"/>
    <w:rsid w:val="00627C00"/>
    <w:rsid w:val="00630480"/>
    <w:rsid w:val="00631DEC"/>
    <w:rsid w:val="00635B78"/>
    <w:rsid w:val="00637D61"/>
    <w:rsid w:val="00637DD6"/>
    <w:rsid w:val="00643F2B"/>
    <w:rsid w:val="006446A5"/>
    <w:rsid w:val="00646673"/>
    <w:rsid w:val="00646A7C"/>
    <w:rsid w:val="00646B01"/>
    <w:rsid w:val="006471D3"/>
    <w:rsid w:val="00647598"/>
    <w:rsid w:val="00647A3E"/>
    <w:rsid w:val="00647EB0"/>
    <w:rsid w:val="00647F05"/>
    <w:rsid w:val="00651B47"/>
    <w:rsid w:val="0065491B"/>
    <w:rsid w:val="00663D78"/>
    <w:rsid w:val="006660E3"/>
    <w:rsid w:val="006677A6"/>
    <w:rsid w:val="00671200"/>
    <w:rsid w:val="00673BD7"/>
    <w:rsid w:val="00674BF9"/>
    <w:rsid w:val="00674E4F"/>
    <w:rsid w:val="00676AB9"/>
    <w:rsid w:val="00676BA3"/>
    <w:rsid w:val="00676F41"/>
    <w:rsid w:val="00684087"/>
    <w:rsid w:val="006849AA"/>
    <w:rsid w:val="00687503"/>
    <w:rsid w:val="0068755A"/>
    <w:rsid w:val="00690564"/>
    <w:rsid w:val="00690823"/>
    <w:rsid w:val="00690A36"/>
    <w:rsid w:val="00690DD5"/>
    <w:rsid w:val="0069278D"/>
    <w:rsid w:val="00692AA0"/>
    <w:rsid w:val="00693788"/>
    <w:rsid w:val="0069386C"/>
    <w:rsid w:val="00694434"/>
    <w:rsid w:val="006949B7"/>
    <w:rsid w:val="00695089"/>
    <w:rsid w:val="00695DDA"/>
    <w:rsid w:val="00696F7C"/>
    <w:rsid w:val="00697BC3"/>
    <w:rsid w:val="006A06AC"/>
    <w:rsid w:val="006A13E4"/>
    <w:rsid w:val="006A224C"/>
    <w:rsid w:val="006A3030"/>
    <w:rsid w:val="006A3403"/>
    <w:rsid w:val="006A40D5"/>
    <w:rsid w:val="006A7C4A"/>
    <w:rsid w:val="006A7F87"/>
    <w:rsid w:val="006B2628"/>
    <w:rsid w:val="006B4B81"/>
    <w:rsid w:val="006B6467"/>
    <w:rsid w:val="006B6E7F"/>
    <w:rsid w:val="006B6F1D"/>
    <w:rsid w:val="006B73D8"/>
    <w:rsid w:val="006B7A09"/>
    <w:rsid w:val="006B7B01"/>
    <w:rsid w:val="006C2104"/>
    <w:rsid w:val="006C25BD"/>
    <w:rsid w:val="006C2618"/>
    <w:rsid w:val="006C2687"/>
    <w:rsid w:val="006C2851"/>
    <w:rsid w:val="006C2A7B"/>
    <w:rsid w:val="006C3488"/>
    <w:rsid w:val="006C35DD"/>
    <w:rsid w:val="006C7C10"/>
    <w:rsid w:val="006C7C66"/>
    <w:rsid w:val="006D0ED8"/>
    <w:rsid w:val="006D115F"/>
    <w:rsid w:val="006D32E0"/>
    <w:rsid w:val="006D3A5F"/>
    <w:rsid w:val="006D3AA6"/>
    <w:rsid w:val="006D79CA"/>
    <w:rsid w:val="006E0BAA"/>
    <w:rsid w:val="006E1160"/>
    <w:rsid w:val="006E2ED3"/>
    <w:rsid w:val="006E32F7"/>
    <w:rsid w:val="006E6DE5"/>
    <w:rsid w:val="006F0349"/>
    <w:rsid w:val="006F40E4"/>
    <w:rsid w:val="006F4D5E"/>
    <w:rsid w:val="006F53A2"/>
    <w:rsid w:val="006F5C54"/>
    <w:rsid w:val="006F5DAB"/>
    <w:rsid w:val="00700202"/>
    <w:rsid w:val="00704048"/>
    <w:rsid w:val="007069FA"/>
    <w:rsid w:val="00706C9D"/>
    <w:rsid w:val="00714484"/>
    <w:rsid w:val="00714861"/>
    <w:rsid w:val="00714B6C"/>
    <w:rsid w:val="00714DA9"/>
    <w:rsid w:val="007154D3"/>
    <w:rsid w:val="00716041"/>
    <w:rsid w:val="00716313"/>
    <w:rsid w:val="00722589"/>
    <w:rsid w:val="00723890"/>
    <w:rsid w:val="007255F8"/>
    <w:rsid w:val="007260E9"/>
    <w:rsid w:val="007261C5"/>
    <w:rsid w:val="007320BC"/>
    <w:rsid w:val="0073635F"/>
    <w:rsid w:val="007369BB"/>
    <w:rsid w:val="00737A2E"/>
    <w:rsid w:val="00740F5A"/>
    <w:rsid w:val="0074143A"/>
    <w:rsid w:val="00742663"/>
    <w:rsid w:val="0074563F"/>
    <w:rsid w:val="00745AFF"/>
    <w:rsid w:val="00746872"/>
    <w:rsid w:val="007507B5"/>
    <w:rsid w:val="00750B75"/>
    <w:rsid w:val="007517D8"/>
    <w:rsid w:val="00752372"/>
    <w:rsid w:val="007525E4"/>
    <w:rsid w:val="007539AD"/>
    <w:rsid w:val="00760FE6"/>
    <w:rsid w:val="00763634"/>
    <w:rsid w:val="0076567C"/>
    <w:rsid w:val="00765C49"/>
    <w:rsid w:val="00767B65"/>
    <w:rsid w:val="0077226E"/>
    <w:rsid w:val="0077288B"/>
    <w:rsid w:val="00773F37"/>
    <w:rsid w:val="00774391"/>
    <w:rsid w:val="007743F7"/>
    <w:rsid w:val="00775508"/>
    <w:rsid w:val="00776E42"/>
    <w:rsid w:val="007777BA"/>
    <w:rsid w:val="00780F8D"/>
    <w:rsid w:val="007819ED"/>
    <w:rsid w:val="007823C3"/>
    <w:rsid w:val="00783737"/>
    <w:rsid w:val="00783DCB"/>
    <w:rsid w:val="007851C1"/>
    <w:rsid w:val="00785506"/>
    <w:rsid w:val="0078618E"/>
    <w:rsid w:val="00790C4F"/>
    <w:rsid w:val="00792444"/>
    <w:rsid w:val="00793A34"/>
    <w:rsid w:val="007950F5"/>
    <w:rsid w:val="007968E0"/>
    <w:rsid w:val="007A4CC2"/>
    <w:rsid w:val="007B0B94"/>
    <w:rsid w:val="007B16E0"/>
    <w:rsid w:val="007B245F"/>
    <w:rsid w:val="007B5D02"/>
    <w:rsid w:val="007B6027"/>
    <w:rsid w:val="007B76D2"/>
    <w:rsid w:val="007C0C17"/>
    <w:rsid w:val="007C2BF4"/>
    <w:rsid w:val="007C4508"/>
    <w:rsid w:val="007C5A19"/>
    <w:rsid w:val="007C6DAB"/>
    <w:rsid w:val="007C734C"/>
    <w:rsid w:val="007D066B"/>
    <w:rsid w:val="007D3C2B"/>
    <w:rsid w:val="007D4576"/>
    <w:rsid w:val="007D5044"/>
    <w:rsid w:val="007E22B7"/>
    <w:rsid w:val="007E4673"/>
    <w:rsid w:val="007E4BA4"/>
    <w:rsid w:val="007E6464"/>
    <w:rsid w:val="007E685D"/>
    <w:rsid w:val="007E6A3F"/>
    <w:rsid w:val="007F05A0"/>
    <w:rsid w:val="007F09A5"/>
    <w:rsid w:val="007F0BAA"/>
    <w:rsid w:val="007F109A"/>
    <w:rsid w:val="007F20DC"/>
    <w:rsid w:val="007F3697"/>
    <w:rsid w:val="007F39D3"/>
    <w:rsid w:val="00800F3D"/>
    <w:rsid w:val="00801AD3"/>
    <w:rsid w:val="00802459"/>
    <w:rsid w:val="00802D73"/>
    <w:rsid w:val="00802FC2"/>
    <w:rsid w:val="00812B7C"/>
    <w:rsid w:val="00813188"/>
    <w:rsid w:val="00813285"/>
    <w:rsid w:val="00814A2C"/>
    <w:rsid w:val="00816238"/>
    <w:rsid w:val="00820BAF"/>
    <w:rsid w:val="00821909"/>
    <w:rsid w:val="00822009"/>
    <w:rsid w:val="00823E20"/>
    <w:rsid w:val="008241F8"/>
    <w:rsid w:val="00824695"/>
    <w:rsid w:val="00824D9E"/>
    <w:rsid w:val="00825B56"/>
    <w:rsid w:val="0082792D"/>
    <w:rsid w:val="00832783"/>
    <w:rsid w:val="00832949"/>
    <w:rsid w:val="008337AD"/>
    <w:rsid w:val="00837E53"/>
    <w:rsid w:val="0084080C"/>
    <w:rsid w:val="008418B8"/>
    <w:rsid w:val="008423C8"/>
    <w:rsid w:val="00842C07"/>
    <w:rsid w:val="0084379D"/>
    <w:rsid w:val="008450C9"/>
    <w:rsid w:val="00845AD2"/>
    <w:rsid w:val="00845DB8"/>
    <w:rsid w:val="00845F1F"/>
    <w:rsid w:val="00847C87"/>
    <w:rsid w:val="00850587"/>
    <w:rsid w:val="00850826"/>
    <w:rsid w:val="00851722"/>
    <w:rsid w:val="00852B47"/>
    <w:rsid w:val="0085380A"/>
    <w:rsid w:val="008558F7"/>
    <w:rsid w:val="00861652"/>
    <w:rsid w:val="008626DD"/>
    <w:rsid w:val="00862AC8"/>
    <w:rsid w:val="00862C2C"/>
    <w:rsid w:val="00863533"/>
    <w:rsid w:val="00863CCD"/>
    <w:rsid w:val="008701F4"/>
    <w:rsid w:val="00870419"/>
    <w:rsid w:val="008717EF"/>
    <w:rsid w:val="00872D5A"/>
    <w:rsid w:val="00873614"/>
    <w:rsid w:val="0087436F"/>
    <w:rsid w:val="00876485"/>
    <w:rsid w:val="00876C78"/>
    <w:rsid w:val="008777A3"/>
    <w:rsid w:val="00881D98"/>
    <w:rsid w:val="008823F4"/>
    <w:rsid w:val="00882F53"/>
    <w:rsid w:val="0088412B"/>
    <w:rsid w:val="008849AA"/>
    <w:rsid w:val="0089166B"/>
    <w:rsid w:val="00892B71"/>
    <w:rsid w:val="00895497"/>
    <w:rsid w:val="008955FE"/>
    <w:rsid w:val="00895DB7"/>
    <w:rsid w:val="00896C39"/>
    <w:rsid w:val="00896FF8"/>
    <w:rsid w:val="008979EA"/>
    <w:rsid w:val="008A156A"/>
    <w:rsid w:val="008A38BC"/>
    <w:rsid w:val="008A4BE0"/>
    <w:rsid w:val="008A77ED"/>
    <w:rsid w:val="008B0DC6"/>
    <w:rsid w:val="008B6036"/>
    <w:rsid w:val="008C1A67"/>
    <w:rsid w:val="008C28B8"/>
    <w:rsid w:val="008C2A8C"/>
    <w:rsid w:val="008C4AFB"/>
    <w:rsid w:val="008C71DB"/>
    <w:rsid w:val="008C7550"/>
    <w:rsid w:val="008D0177"/>
    <w:rsid w:val="008D0375"/>
    <w:rsid w:val="008D052F"/>
    <w:rsid w:val="008D18C8"/>
    <w:rsid w:val="008D4C34"/>
    <w:rsid w:val="008D5F50"/>
    <w:rsid w:val="008D7394"/>
    <w:rsid w:val="008E1C97"/>
    <w:rsid w:val="008E5175"/>
    <w:rsid w:val="008E7AF1"/>
    <w:rsid w:val="008F1772"/>
    <w:rsid w:val="008F2108"/>
    <w:rsid w:val="008F39B6"/>
    <w:rsid w:val="008F54B0"/>
    <w:rsid w:val="008F5E37"/>
    <w:rsid w:val="008F67DF"/>
    <w:rsid w:val="008F7CDF"/>
    <w:rsid w:val="00901A57"/>
    <w:rsid w:val="009106FE"/>
    <w:rsid w:val="00912C1E"/>
    <w:rsid w:val="00914290"/>
    <w:rsid w:val="009151A1"/>
    <w:rsid w:val="00915A32"/>
    <w:rsid w:val="00922C21"/>
    <w:rsid w:val="00931040"/>
    <w:rsid w:val="00931887"/>
    <w:rsid w:val="00932DDB"/>
    <w:rsid w:val="009356B1"/>
    <w:rsid w:val="0093775F"/>
    <w:rsid w:val="00937DDA"/>
    <w:rsid w:val="009402F6"/>
    <w:rsid w:val="00946D92"/>
    <w:rsid w:val="0095071D"/>
    <w:rsid w:val="00950B40"/>
    <w:rsid w:val="009529D0"/>
    <w:rsid w:val="00955E39"/>
    <w:rsid w:val="00956886"/>
    <w:rsid w:val="00960F3A"/>
    <w:rsid w:val="00960FF9"/>
    <w:rsid w:val="0096490C"/>
    <w:rsid w:val="00965026"/>
    <w:rsid w:val="00965550"/>
    <w:rsid w:val="009658C0"/>
    <w:rsid w:val="00965C56"/>
    <w:rsid w:val="009719F8"/>
    <w:rsid w:val="00972E63"/>
    <w:rsid w:val="009740EB"/>
    <w:rsid w:val="009748B9"/>
    <w:rsid w:val="00975709"/>
    <w:rsid w:val="00975E76"/>
    <w:rsid w:val="009774E5"/>
    <w:rsid w:val="0097797D"/>
    <w:rsid w:val="00977D41"/>
    <w:rsid w:val="009805B5"/>
    <w:rsid w:val="00984051"/>
    <w:rsid w:val="00986053"/>
    <w:rsid w:val="009860E9"/>
    <w:rsid w:val="00990038"/>
    <w:rsid w:val="0099203D"/>
    <w:rsid w:val="00992ED1"/>
    <w:rsid w:val="009956C3"/>
    <w:rsid w:val="0099570D"/>
    <w:rsid w:val="009959CC"/>
    <w:rsid w:val="00996B5D"/>
    <w:rsid w:val="00997204"/>
    <w:rsid w:val="009974ED"/>
    <w:rsid w:val="00997FF2"/>
    <w:rsid w:val="009A0511"/>
    <w:rsid w:val="009A1DE5"/>
    <w:rsid w:val="009A547C"/>
    <w:rsid w:val="009A797C"/>
    <w:rsid w:val="009B0629"/>
    <w:rsid w:val="009B11FA"/>
    <w:rsid w:val="009B59AC"/>
    <w:rsid w:val="009C09B4"/>
    <w:rsid w:val="009C14F6"/>
    <w:rsid w:val="009C184B"/>
    <w:rsid w:val="009C2CEB"/>
    <w:rsid w:val="009C3243"/>
    <w:rsid w:val="009C4267"/>
    <w:rsid w:val="009C4BE2"/>
    <w:rsid w:val="009C6974"/>
    <w:rsid w:val="009C7DAC"/>
    <w:rsid w:val="009C7EB4"/>
    <w:rsid w:val="009D0A0D"/>
    <w:rsid w:val="009D15E8"/>
    <w:rsid w:val="009D1839"/>
    <w:rsid w:val="009D18D2"/>
    <w:rsid w:val="009D4E03"/>
    <w:rsid w:val="009D5F42"/>
    <w:rsid w:val="009E1343"/>
    <w:rsid w:val="009E1EB7"/>
    <w:rsid w:val="009E51CE"/>
    <w:rsid w:val="009E53B9"/>
    <w:rsid w:val="009E64F8"/>
    <w:rsid w:val="009E653D"/>
    <w:rsid w:val="009F15A7"/>
    <w:rsid w:val="009F1EC5"/>
    <w:rsid w:val="009F2421"/>
    <w:rsid w:val="009F6698"/>
    <w:rsid w:val="009F6C3C"/>
    <w:rsid w:val="009F7BF7"/>
    <w:rsid w:val="00A009CD"/>
    <w:rsid w:val="00A01F56"/>
    <w:rsid w:val="00A05D2B"/>
    <w:rsid w:val="00A07433"/>
    <w:rsid w:val="00A10017"/>
    <w:rsid w:val="00A103F3"/>
    <w:rsid w:val="00A131BF"/>
    <w:rsid w:val="00A165EC"/>
    <w:rsid w:val="00A176E7"/>
    <w:rsid w:val="00A17E0E"/>
    <w:rsid w:val="00A227BD"/>
    <w:rsid w:val="00A24BC4"/>
    <w:rsid w:val="00A24C6A"/>
    <w:rsid w:val="00A2784C"/>
    <w:rsid w:val="00A27B2D"/>
    <w:rsid w:val="00A30E93"/>
    <w:rsid w:val="00A30F62"/>
    <w:rsid w:val="00A32258"/>
    <w:rsid w:val="00A33D73"/>
    <w:rsid w:val="00A341CB"/>
    <w:rsid w:val="00A34A90"/>
    <w:rsid w:val="00A34FA9"/>
    <w:rsid w:val="00A40066"/>
    <w:rsid w:val="00A41082"/>
    <w:rsid w:val="00A41927"/>
    <w:rsid w:val="00A4306B"/>
    <w:rsid w:val="00A44449"/>
    <w:rsid w:val="00A45B20"/>
    <w:rsid w:val="00A46736"/>
    <w:rsid w:val="00A510A3"/>
    <w:rsid w:val="00A517A9"/>
    <w:rsid w:val="00A53389"/>
    <w:rsid w:val="00A54F0E"/>
    <w:rsid w:val="00A56497"/>
    <w:rsid w:val="00A566D1"/>
    <w:rsid w:val="00A60E07"/>
    <w:rsid w:val="00A61160"/>
    <w:rsid w:val="00A61A39"/>
    <w:rsid w:val="00A62918"/>
    <w:rsid w:val="00A6691A"/>
    <w:rsid w:val="00A713C1"/>
    <w:rsid w:val="00A753D4"/>
    <w:rsid w:val="00A758F6"/>
    <w:rsid w:val="00A7670D"/>
    <w:rsid w:val="00A814C6"/>
    <w:rsid w:val="00A81C23"/>
    <w:rsid w:val="00A838EA"/>
    <w:rsid w:val="00A8499D"/>
    <w:rsid w:val="00A9283C"/>
    <w:rsid w:val="00A971A0"/>
    <w:rsid w:val="00A97A08"/>
    <w:rsid w:val="00A97EB2"/>
    <w:rsid w:val="00A97FC3"/>
    <w:rsid w:val="00AA174A"/>
    <w:rsid w:val="00AA279E"/>
    <w:rsid w:val="00AA3535"/>
    <w:rsid w:val="00AA46AD"/>
    <w:rsid w:val="00AA5393"/>
    <w:rsid w:val="00AA6F47"/>
    <w:rsid w:val="00AA70D1"/>
    <w:rsid w:val="00AB0F2D"/>
    <w:rsid w:val="00AB5017"/>
    <w:rsid w:val="00AB5D86"/>
    <w:rsid w:val="00AB63B0"/>
    <w:rsid w:val="00AB68EE"/>
    <w:rsid w:val="00AB78C2"/>
    <w:rsid w:val="00AB79E0"/>
    <w:rsid w:val="00AC26BA"/>
    <w:rsid w:val="00AC3D79"/>
    <w:rsid w:val="00AC716F"/>
    <w:rsid w:val="00AC7B40"/>
    <w:rsid w:val="00AD00A9"/>
    <w:rsid w:val="00AD0375"/>
    <w:rsid w:val="00AD045F"/>
    <w:rsid w:val="00AD0A37"/>
    <w:rsid w:val="00AD2B5D"/>
    <w:rsid w:val="00AD3003"/>
    <w:rsid w:val="00AD3CEE"/>
    <w:rsid w:val="00AD5D81"/>
    <w:rsid w:val="00AD73A4"/>
    <w:rsid w:val="00AE297D"/>
    <w:rsid w:val="00AE362C"/>
    <w:rsid w:val="00AE4027"/>
    <w:rsid w:val="00AE4029"/>
    <w:rsid w:val="00AE773E"/>
    <w:rsid w:val="00AE7C92"/>
    <w:rsid w:val="00AF1863"/>
    <w:rsid w:val="00AF44E0"/>
    <w:rsid w:val="00AF7327"/>
    <w:rsid w:val="00B01451"/>
    <w:rsid w:val="00B04F0D"/>
    <w:rsid w:val="00B055B9"/>
    <w:rsid w:val="00B0779B"/>
    <w:rsid w:val="00B07DFB"/>
    <w:rsid w:val="00B126F8"/>
    <w:rsid w:val="00B13180"/>
    <w:rsid w:val="00B1662D"/>
    <w:rsid w:val="00B202E7"/>
    <w:rsid w:val="00B216C7"/>
    <w:rsid w:val="00B235D3"/>
    <w:rsid w:val="00B25341"/>
    <w:rsid w:val="00B25875"/>
    <w:rsid w:val="00B3037A"/>
    <w:rsid w:val="00B3415F"/>
    <w:rsid w:val="00B34E4F"/>
    <w:rsid w:val="00B35393"/>
    <w:rsid w:val="00B41235"/>
    <w:rsid w:val="00B41893"/>
    <w:rsid w:val="00B42353"/>
    <w:rsid w:val="00B4427E"/>
    <w:rsid w:val="00B47A90"/>
    <w:rsid w:val="00B50088"/>
    <w:rsid w:val="00B5253D"/>
    <w:rsid w:val="00B57200"/>
    <w:rsid w:val="00B61426"/>
    <w:rsid w:val="00B62381"/>
    <w:rsid w:val="00B6284F"/>
    <w:rsid w:val="00B736C2"/>
    <w:rsid w:val="00B73C28"/>
    <w:rsid w:val="00B76E1C"/>
    <w:rsid w:val="00B7713B"/>
    <w:rsid w:val="00B83576"/>
    <w:rsid w:val="00B843CF"/>
    <w:rsid w:val="00B844EF"/>
    <w:rsid w:val="00B8545C"/>
    <w:rsid w:val="00B8609A"/>
    <w:rsid w:val="00B87A76"/>
    <w:rsid w:val="00B87CA5"/>
    <w:rsid w:val="00B9177E"/>
    <w:rsid w:val="00B93AA9"/>
    <w:rsid w:val="00B9449E"/>
    <w:rsid w:val="00B950A1"/>
    <w:rsid w:val="00B968D5"/>
    <w:rsid w:val="00BA2573"/>
    <w:rsid w:val="00BA2B58"/>
    <w:rsid w:val="00BA540C"/>
    <w:rsid w:val="00BA5A79"/>
    <w:rsid w:val="00BA5F90"/>
    <w:rsid w:val="00BA6E97"/>
    <w:rsid w:val="00BA7EC0"/>
    <w:rsid w:val="00BB0832"/>
    <w:rsid w:val="00BB14DF"/>
    <w:rsid w:val="00BB3EEF"/>
    <w:rsid w:val="00BB563A"/>
    <w:rsid w:val="00BB67B7"/>
    <w:rsid w:val="00BB6D4A"/>
    <w:rsid w:val="00BB7050"/>
    <w:rsid w:val="00BC3120"/>
    <w:rsid w:val="00BC339B"/>
    <w:rsid w:val="00BC566E"/>
    <w:rsid w:val="00BD0AAD"/>
    <w:rsid w:val="00BD2C55"/>
    <w:rsid w:val="00BD42C0"/>
    <w:rsid w:val="00BD550B"/>
    <w:rsid w:val="00BD5AE6"/>
    <w:rsid w:val="00BD63E9"/>
    <w:rsid w:val="00BD6F88"/>
    <w:rsid w:val="00BE1000"/>
    <w:rsid w:val="00BE19D6"/>
    <w:rsid w:val="00BE27D7"/>
    <w:rsid w:val="00BE3964"/>
    <w:rsid w:val="00BE48DA"/>
    <w:rsid w:val="00BE4E48"/>
    <w:rsid w:val="00BE5D25"/>
    <w:rsid w:val="00BE6862"/>
    <w:rsid w:val="00BF070C"/>
    <w:rsid w:val="00BF48B2"/>
    <w:rsid w:val="00BF5778"/>
    <w:rsid w:val="00BF71EC"/>
    <w:rsid w:val="00BF78A8"/>
    <w:rsid w:val="00C034A9"/>
    <w:rsid w:val="00C06E13"/>
    <w:rsid w:val="00C071D6"/>
    <w:rsid w:val="00C105C6"/>
    <w:rsid w:val="00C107E3"/>
    <w:rsid w:val="00C10EF2"/>
    <w:rsid w:val="00C120E4"/>
    <w:rsid w:val="00C1262E"/>
    <w:rsid w:val="00C13D37"/>
    <w:rsid w:val="00C156B0"/>
    <w:rsid w:val="00C1720F"/>
    <w:rsid w:val="00C17588"/>
    <w:rsid w:val="00C21114"/>
    <w:rsid w:val="00C21C34"/>
    <w:rsid w:val="00C24D07"/>
    <w:rsid w:val="00C25209"/>
    <w:rsid w:val="00C26A23"/>
    <w:rsid w:val="00C27E2F"/>
    <w:rsid w:val="00C30C0A"/>
    <w:rsid w:val="00C33EA6"/>
    <w:rsid w:val="00C41748"/>
    <w:rsid w:val="00C41CF2"/>
    <w:rsid w:val="00C42FDF"/>
    <w:rsid w:val="00C43003"/>
    <w:rsid w:val="00C45804"/>
    <w:rsid w:val="00C45AAF"/>
    <w:rsid w:val="00C465DE"/>
    <w:rsid w:val="00C51875"/>
    <w:rsid w:val="00C51AB9"/>
    <w:rsid w:val="00C53984"/>
    <w:rsid w:val="00C552C8"/>
    <w:rsid w:val="00C5645B"/>
    <w:rsid w:val="00C57D42"/>
    <w:rsid w:val="00C617AF"/>
    <w:rsid w:val="00C6762D"/>
    <w:rsid w:val="00C67F73"/>
    <w:rsid w:val="00C70421"/>
    <w:rsid w:val="00C71B8A"/>
    <w:rsid w:val="00C73F9F"/>
    <w:rsid w:val="00C7462B"/>
    <w:rsid w:val="00C775AF"/>
    <w:rsid w:val="00C8308F"/>
    <w:rsid w:val="00C83F6C"/>
    <w:rsid w:val="00C90C83"/>
    <w:rsid w:val="00C90C89"/>
    <w:rsid w:val="00C9375E"/>
    <w:rsid w:val="00C93DFC"/>
    <w:rsid w:val="00C96124"/>
    <w:rsid w:val="00C9662C"/>
    <w:rsid w:val="00CA0658"/>
    <w:rsid w:val="00CA39A5"/>
    <w:rsid w:val="00CA4FA5"/>
    <w:rsid w:val="00CA750E"/>
    <w:rsid w:val="00CA7886"/>
    <w:rsid w:val="00CA793B"/>
    <w:rsid w:val="00CB1178"/>
    <w:rsid w:val="00CB34BA"/>
    <w:rsid w:val="00CB417A"/>
    <w:rsid w:val="00CC1638"/>
    <w:rsid w:val="00CC1A83"/>
    <w:rsid w:val="00CC2E8E"/>
    <w:rsid w:val="00CC2F27"/>
    <w:rsid w:val="00CC3DE7"/>
    <w:rsid w:val="00CC511D"/>
    <w:rsid w:val="00CC632F"/>
    <w:rsid w:val="00CC6654"/>
    <w:rsid w:val="00CD0C84"/>
    <w:rsid w:val="00CD208B"/>
    <w:rsid w:val="00CD44AA"/>
    <w:rsid w:val="00CD4751"/>
    <w:rsid w:val="00CD64E5"/>
    <w:rsid w:val="00CD69B3"/>
    <w:rsid w:val="00CD6AF0"/>
    <w:rsid w:val="00CD79E4"/>
    <w:rsid w:val="00CE28FB"/>
    <w:rsid w:val="00CE38D8"/>
    <w:rsid w:val="00CE5327"/>
    <w:rsid w:val="00CE5A75"/>
    <w:rsid w:val="00CE5AE1"/>
    <w:rsid w:val="00CE6E44"/>
    <w:rsid w:val="00CF5EB8"/>
    <w:rsid w:val="00CF69BF"/>
    <w:rsid w:val="00D0333A"/>
    <w:rsid w:val="00D04A92"/>
    <w:rsid w:val="00D06D3C"/>
    <w:rsid w:val="00D11C2F"/>
    <w:rsid w:val="00D133FE"/>
    <w:rsid w:val="00D14CA5"/>
    <w:rsid w:val="00D16805"/>
    <w:rsid w:val="00D16D5D"/>
    <w:rsid w:val="00D217E9"/>
    <w:rsid w:val="00D23A7B"/>
    <w:rsid w:val="00D258AA"/>
    <w:rsid w:val="00D259DA"/>
    <w:rsid w:val="00D26904"/>
    <w:rsid w:val="00D30B16"/>
    <w:rsid w:val="00D31CFC"/>
    <w:rsid w:val="00D33DF0"/>
    <w:rsid w:val="00D34199"/>
    <w:rsid w:val="00D34711"/>
    <w:rsid w:val="00D35F5F"/>
    <w:rsid w:val="00D36E27"/>
    <w:rsid w:val="00D4011C"/>
    <w:rsid w:val="00D4040D"/>
    <w:rsid w:val="00D46729"/>
    <w:rsid w:val="00D537E6"/>
    <w:rsid w:val="00D53D41"/>
    <w:rsid w:val="00D54F6D"/>
    <w:rsid w:val="00D5716C"/>
    <w:rsid w:val="00D603E9"/>
    <w:rsid w:val="00D62A5A"/>
    <w:rsid w:val="00D63970"/>
    <w:rsid w:val="00D64FDA"/>
    <w:rsid w:val="00D669BF"/>
    <w:rsid w:val="00D67261"/>
    <w:rsid w:val="00D7022E"/>
    <w:rsid w:val="00D70B30"/>
    <w:rsid w:val="00D717AC"/>
    <w:rsid w:val="00D73322"/>
    <w:rsid w:val="00D7333B"/>
    <w:rsid w:val="00D73544"/>
    <w:rsid w:val="00D73C04"/>
    <w:rsid w:val="00D73F7A"/>
    <w:rsid w:val="00D772BC"/>
    <w:rsid w:val="00D80544"/>
    <w:rsid w:val="00D81B84"/>
    <w:rsid w:val="00D8308F"/>
    <w:rsid w:val="00D83116"/>
    <w:rsid w:val="00D84A47"/>
    <w:rsid w:val="00D8783B"/>
    <w:rsid w:val="00D905AE"/>
    <w:rsid w:val="00D91A37"/>
    <w:rsid w:val="00D92178"/>
    <w:rsid w:val="00D92B1F"/>
    <w:rsid w:val="00D93C48"/>
    <w:rsid w:val="00D94878"/>
    <w:rsid w:val="00DA1D79"/>
    <w:rsid w:val="00DA1F20"/>
    <w:rsid w:val="00DA1F4B"/>
    <w:rsid w:val="00DA4C15"/>
    <w:rsid w:val="00DA6337"/>
    <w:rsid w:val="00DB00BC"/>
    <w:rsid w:val="00DB061C"/>
    <w:rsid w:val="00DB1AC2"/>
    <w:rsid w:val="00DB2340"/>
    <w:rsid w:val="00DB2B99"/>
    <w:rsid w:val="00DB3489"/>
    <w:rsid w:val="00DB4441"/>
    <w:rsid w:val="00DB4F4B"/>
    <w:rsid w:val="00DB5681"/>
    <w:rsid w:val="00DC3844"/>
    <w:rsid w:val="00DC3B7B"/>
    <w:rsid w:val="00DC40D7"/>
    <w:rsid w:val="00DC4435"/>
    <w:rsid w:val="00DC51EC"/>
    <w:rsid w:val="00DC52A8"/>
    <w:rsid w:val="00DC5C7C"/>
    <w:rsid w:val="00DC65DD"/>
    <w:rsid w:val="00DC6EB6"/>
    <w:rsid w:val="00DC775F"/>
    <w:rsid w:val="00DD10F4"/>
    <w:rsid w:val="00DD3963"/>
    <w:rsid w:val="00DD6F11"/>
    <w:rsid w:val="00DD7CE0"/>
    <w:rsid w:val="00DE182F"/>
    <w:rsid w:val="00DE1853"/>
    <w:rsid w:val="00DE3AC0"/>
    <w:rsid w:val="00DE3E7E"/>
    <w:rsid w:val="00DE413D"/>
    <w:rsid w:val="00DE6110"/>
    <w:rsid w:val="00DF420B"/>
    <w:rsid w:val="00E00C33"/>
    <w:rsid w:val="00E01133"/>
    <w:rsid w:val="00E0211E"/>
    <w:rsid w:val="00E02449"/>
    <w:rsid w:val="00E03662"/>
    <w:rsid w:val="00E03C24"/>
    <w:rsid w:val="00E0751B"/>
    <w:rsid w:val="00E14321"/>
    <w:rsid w:val="00E155A2"/>
    <w:rsid w:val="00E1717C"/>
    <w:rsid w:val="00E17FF8"/>
    <w:rsid w:val="00E2017C"/>
    <w:rsid w:val="00E20B23"/>
    <w:rsid w:val="00E21BEE"/>
    <w:rsid w:val="00E25657"/>
    <w:rsid w:val="00E25F23"/>
    <w:rsid w:val="00E3042B"/>
    <w:rsid w:val="00E30859"/>
    <w:rsid w:val="00E35B9D"/>
    <w:rsid w:val="00E415F8"/>
    <w:rsid w:val="00E41620"/>
    <w:rsid w:val="00E449EA"/>
    <w:rsid w:val="00E50019"/>
    <w:rsid w:val="00E517B1"/>
    <w:rsid w:val="00E534F8"/>
    <w:rsid w:val="00E55DDA"/>
    <w:rsid w:val="00E5673D"/>
    <w:rsid w:val="00E5798F"/>
    <w:rsid w:val="00E57E1B"/>
    <w:rsid w:val="00E60109"/>
    <w:rsid w:val="00E60162"/>
    <w:rsid w:val="00E601A2"/>
    <w:rsid w:val="00E652ED"/>
    <w:rsid w:val="00E65338"/>
    <w:rsid w:val="00E66F09"/>
    <w:rsid w:val="00E6734D"/>
    <w:rsid w:val="00E673B5"/>
    <w:rsid w:val="00E70C8A"/>
    <w:rsid w:val="00E711DF"/>
    <w:rsid w:val="00E71618"/>
    <w:rsid w:val="00E727B7"/>
    <w:rsid w:val="00E76472"/>
    <w:rsid w:val="00E772B7"/>
    <w:rsid w:val="00E816F5"/>
    <w:rsid w:val="00E818E2"/>
    <w:rsid w:val="00E81BBA"/>
    <w:rsid w:val="00E85599"/>
    <w:rsid w:val="00E86C75"/>
    <w:rsid w:val="00E926E2"/>
    <w:rsid w:val="00E956CD"/>
    <w:rsid w:val="00E96CC3"/>
    <w:rsid w:val="00EA14A2"/>
    <w:rsid w:val="00EA1CC9"/>
    <w:rsid w:val="00EA2598"/>
    <w:rsid w:val="00EA4331"/>
    <w:rsid w:val="00EA4630"/>
    <w:rsid w:val="00EA6864"/>
    <w:rsid w:val="00EB09CA"/>
    <w:rsid w:val="00EB128B"/>
    <w:rsid w:val="00EB2D07"/>
    <w:rsid w:val="00EB4579"/>
    <w:rsid w:val="00EB66BB"/>
    <w:rsid w:val="00EB7F4A"/>
    <w:rsid w:val="00EC0ED4"/>
    <w:rsid w:val="00EC2116"/>
    <w:rsid w:val="00EC59C6"/>
    <w:rsid w:val="00EC5C43"/>
    <w:rsid w:val="00EC673F"/>
    <w:rsid w:val="00ED0E59"/>
    <w:rsid w:val="00ED3CCD"/>
    <w:rsid w:val="00ED6CEA"/>
    <w:rsid w:val="00EE093E"/>
    <w:rsid w:val="00EE1B09"/>
    <w:rsid w:val="00EE24FA"/>
    <w:rsid w:val="00EE3826"/>
    <w:rsid w:val="00EE5CC7"/>
    <w:rsid w:val="00EF04FE"/>
    <w:rsid w:val="00EF05E2"/>
    <w:rsid w:val="00EF0B5C"/>
    <w:rsid w:val="00EF2B27"/>
    <w:rsid w:val="00EF3120"/>
    <w:rsid w:val="00EF327C"/>
    <w:rsid w:val="00EF5149"/>
    <w:rsid w:val="00EF604F"/>
    <w:rsid w:val="00EF6A0D"/>
    <w:rsid w:val="00EF6B25"/>
    <w:rsid w:val="00EF7ACA"/>
    <w:rsid w:val="00EF7DA9"/>
    <w:rsid w:val="00F02CF5"/>
    <w:rsid w:val="00F04126"/>
    <w:rsid w:val="00F12314"/>
    <w:rsid w:val="00F152CD"/>
    <w:rsid w:val="00F16428"/>
    <w:rsid w:val="00F17695"/>
    <w:rsid w:val="00F178EA"/>
    <w:rsid w:val="00F212F9"/>
    <w:rsid w:val="00F22D53"/>
    <w:rsid w:val="00F23615"/>
    <w:rsid w:val="00F262F5"/>
    <w:rsid w:val="00F26D11"/>
    <w:rsid w:val="00F26E5E"/>
    <w:rsid w:val="00F27D9D"/>
    <w:rsid w:val="00F30F49"/>
    <w:rsid w:val="00F30FCD"/>
    <w:rsid w:val="00F32956"/>
    <w:rsid w:val="00F33709"/>
    <w:rsid w:val="00F33B87"/>
    <w:rsid w:val="00F41F2B"/>
    <w:rsid w:val="00F42847"/>
    <w:rsid w:val="00F45D34"/>
    <w:rsid w:val="00F45DD9"/>
    <w:rsid w:val="00F5186B"/>
    <w:rsid w:val="00F65077"/>
    <w:rsid w:val="00F65114"/>
    <w:rsid w:val="00F66C64"/>
    <w:rsid w:val="00F672B7"/>
    <w:rsid w:val="00F731FA"/>
    <w:rsid w:val="00F73B8A"/>
    <w:rsid w:val="00F74254"/>
    <w:rsid w:val="00F74AE4"/>
    <w:rsid w:val="00F75BD7"/>
    <w:rsid w:val="00F76573"/>
    <w:rsid w:val="00F80820"/>
    <w:rsid w:val="00F8225A"/>
    <w:rsid w:val="00F8317C"/>
    <w:rsid w:val="00F8671E"/>
    <w:rsid w:val="00F86A1F"/>
    <w:rsid w:val="00F87126"/>
    <w:rsid w:val="00F90DAD"/>
    <w:rsid w:val="00F91F0C"/>
    <w:rsid w:val="00F95A2C"/>
    <w:rsid w:val="00FA2A32"/>
    <w:rsid w:val="00FA2BEE"/>
    <w:rsid w:val="00FA3EEC"/>
    <w:rsid w:val="00FA67CE"/>
    <w:rsid w:val="00FA7696"/>
    <w:rsid w:val="00FA7ADC"/>
    <w:rsid w:val="00FA7C31"/>
    <w:rsid w:val="00FB00AD"/>
    <w:rsid w:val="00FB01AF"/>
    <w:rsid w:val="00FB2ECD"/>
    <w:rsid w:val="00FB5FEA"/>
    <w:rsid w:val="00FC00CF"/>
    <w:rsid w:val="00FC0D52"/>
    <w:rsid w:val="00FC284A"/>
    <w:rsid w:val="00FC526E"/>
    <w:rsid w:val="00FC6220"/>
    <w:rsid w:val="00FC6229"/>
    <w:rsid w:val="00FC782C"/>
    <w:rsid w:val="00FC7A4C"/>
    <w:rsid w:val="00FC7BCD"/>
    <w:rsid w:val="00FD1570"/>
    <w:rsid w:val="00FD302F"/>
    <w:rsid w:val="00FD3A6C"/>
    <w:rsid w:val="00FD623E"/>
    <w:rsid w:val="00FD6528"/>
    <w:rsid w:val="00FD68C8"/>
    <w:rsid w:val="00FE02F1"/>
    <w:rsid w:val="00FE0C56"/>
    <w:rsid w:val="00FE2680"/>
    <w:rsid w:val="00FE4017"/>
    <w:rsid w:val="00FE4FCD"/>
    <w:rsid w:val="00FE516E"/>
    <w:rsid w:val="00FE608D"/>
    <w:rsid w:val="00FE62CC"/>
    <w:rsid w:val="00FE7B16"/>
    <w:rsid w:val="00FF02E3"/>
    <w:rsid w:val="00FF0E8F"/>
    <w:rsid w:val="00FF3E1D"/>
    <w:rsid w:val="00FF411C"/>
    <w:rsid w:val="00FF4A17"/>
    <w:rsid w:val="00FF643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5:docId w15:val="{6DCCF017-0202-4454-A1C2-4B2BA381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C31"/>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7261"/>
    <w:pPr>
      <w:ind w:left="720"/>
      <w:contextualSpacing/>
    </w:pPr>
  </w:style>
  <w:style w:type="paragraph" w:styleId="a4">
    <w:name w:val="header"/>
    <w:basedOn w:val="a"/>
    <w:link w:val="Char"/>
    <w:uiPriority w:val="99"/>
    <w:rsid w:val="00B13180"/>
    <w:pPr>
      <w:tabs>
        <w:tab w:val="center" w:pos="4320"/>
        <w:tab w:val="right" w:pos="8640"/>
      </w:tabs>
      <w:spacing w:after="0" w:line="240" w:lineRule="auto"/>
    </w:pPr>
  </w:style>
  <w:style w:type="character" w:customStyle="1" w:styleId="Char">
    <w:name w:val="Κεφαλίδα Char"/>
    <w:link w:val="a4"/>
    <w:uiPriority w:val="99"/>
    <w:locked/>
    <w:rsid w:val="00B13180"/>
    <w:rPr>
      <w:rFonts w:cs="Times New Roman"/>
    </w:rPr>
  </w:style>
  <w:style w:type="paragraph" w:styleId="a5">
    <w:name w:val="footer"/>
    <w:basedOn w:val="a"/>
    <w:link w:val="Char0"/>
    <w:uiPriority w:val="99"/>
    <w:rsid w:val="00B13180"/>
    <w:pPr>
      <w:tabs>
        <w:tab w:val="center" w:pos="4320"/>
        <w:tab w:val="right" w:pos="8640"/>
      </w:tabs>
      <w:spacing w:after="0" w:line="240" w:lineRule="auto"/>
    </w:pPr>
  </w:style>
  <w:style w:type="character" w:customStyle="1" w:styleId="Char0">
    <w:name w:val="Υποσέλιδο Char"/>
    <w:link w:val="a5"/>
    <w:uiPriority w:val="99"/>
    <w:locked/>
    <w:rsid w:val="00B13180"/>
    <w:rPr>
      <w:rFonts w:cs="Times New Roman"/>
    </w:rPr>
  </w:style>
  <w:style w:type="paragraph" w:customStyle="1" w:styleId="Default">
    <w:name w:val="Default"/>
    <w:rsid w:val="008823F4"/>
    <w:pPr>
      <w:autoSpaceDE w:val="0"/>
      <w:autoSpaceDN w:val="0"/>
      <w:adjustRightInd w:val="0"/>
    </w:pPr>
    <w:rPr>
      <w:rFonts w:ascii="Arial" w:hAnsi="Arial" w:cs="Arial"/>
      <w:color w:val="000000"/>
      <w:sz w:val="24"/>
      <w:szCs w:val="24"/>
      <w:lang w:val="en-US" w:eastAsia="en-US"/>
    </w:rPr>
  </w:style>
  <w:style w:type="paragraph" w:styleId="a6">
    <w:name w:val="No Spacing"/>
    <w:link w:val="Char1"/>
    <w:uiPriority w:val="99"/>
    <w:qFormat/>
    <w:rsid w:val="00FD68C8"/>
    <w:rPr>
      <w:sz w:val="22"/>
      <w:szCs w:val="22"/>
      <w:lang w:val="en-US" w:eastAsia="en-US"/>
    </w:rPr>
  </w:style>
  <w:style w:type="character" w:customStyle="1" w:styleId="Char1">
    <w:name w:val="Χωρίς διάστιχο Char"/>
    <w:link w:val="a6"/>
    <w:uiPriority w:val="99"/>
    <w:locked/>
    <w:rsid w:val="002C012C"/>
    <w:rPr>
      <w:sz w:val="22"/>
      <w:lang w:val="en-US" w:eastAsia="en-US"/>
    </w:rPr>
  </w:style>
  <w:style w:type="paragraph" w:styleId="a7">
    <w:name w:val="Balloon Text"/>
    <w:basedOn w:val="a"/>
    <w:link w:val="Char2"/>
    <w:uiPriority w:val="99"/>
    <w:semiHidden/>
    <w:rsid w:val="00DE6110"/>
    <w:pPr>
      <w:spacing w:after="0" w:line="240" w:lineRule="auto"/>
    </w:pPr>
    <w:rPr>
      <w:rFonts w:ascii="Tahoma" w:eastAsia="Times New Roman" w:hAnsi="Tahoma"/>
      <w:sz w:val="16"/>
      <w:szCs w:val="16"/>
      <w:lang w:val="el-GR" w:eastAsia="el-GR"/>
    </w:rPr>
  </w:style>
  <w:style w:type="character" w:customStyle="1" w:styleId="Char2">
    <w:name w:val="Κείμενο πλαισίου Char"/>
    <w:link w:val="a7"/>
    <w:uiPriority w:val="99"/>
    <w:semiHidden/>
    <w:locked/>
    <w:rsid w:val="00DE6110"/>
    <w:rPr>
      <w:rFonts w:ascii="Tahoma" w:hAnsi="Tahoma" w:cs="Times New Roman"/>
      <w:sz w:val="16"/>
      <w:szCs w:val="16"/>
      <w:lang w:val="el-GR" w:eastAsia="el-GR"/>
    </w:rPr>
  </w:style>
  <w:style w:type="paragraph" w:styleId="a8">
    <w:name w:val="Body Text Indent"/>
    <w:basedOn w:val="a"/>
    <w:link w:val="Char3"/>
    <w:uiPriority w:val="99"/>
    <w:rsid w:val="001743B2"/>
    <w:pPr>
      <w:widowControl w:val="0"/>
      <w:spacing w:after="120" w:line="240" w:lineRule="auto"/>
      <w:ind w:left="283"/>
    </w:pPr>
    <w:rPr>
      <w:rFonts w:ascii="Liberation Serif" w:eastAsia="NSimSun" w:hAnsi="Liberation Serif" w:cs="Mangal"/>
      <w:sz w:val="24"/>
      <w:szCs w:val="21"/>
      <w:lang w:val="en-GB" w:eastAsia="zh-CN" w:bidi="hi-IN"/>
    </w:rPr>
  </w:style>
  <w:style w:type="character" w:customStyle="1" w:styleId="Char3">
    <w:name w:val="Σώμα κείμενου με εσοχή Char"/>
    <w:link w:val="a8"/>
    <w:uiPriority w:val="99"/>
    <w:locked/>
    <w:rsid w:val="001743B2"/>
    <w:rPr>
      <w:rFonts w:ascii="Liberation Serif" w:eastAsia="NSimSun" w:hAnsi="Liberation Serif" w:cs="Mangal"/>
      <w:sz w:val="21"/>
      <w:szCs w:val="21"/>
      <w:lang w:val="en-GB" w:eastAsia="zh-CN" w:bidi="hi-IN"/>
    </w:rPr>
  </w:style>
  <w:style w:type="character" w:styleId="-">
    <w:name w:val="Hyperlink"/>
    <w:uiPriority w:val="99"/>
    <w:rsid w:val="001743B2"/>
    <w:rPr>
      <w:rFonts w:cs="Times New Roman"/>
      <w:color w:val="0563C1"/>
      <w:u w:val="single"/>
    </w:rPr>
  </w:style>
  <w:style w:type="table" w:styleId="a9">
    <w:name w:val="Table Grid"/>
    <w:basedOn w:val="a1"/>
    <w:uiPriority w:val="39"/>
    <w:rsid w:val="00823E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page number"/>
    <w:uiPriority w:val="99"/>
    <w:rsid w:val="000043F4"/>
    <w:rPr>
      <w:rFonts w:cs="Times New Roman"/>
    </w:rPr>
  </w:style>
  <w:style w:type="paragraph" w:styleId="Web">
    <w:name w:val="Normal (Web)"/>
    <w:basedOn w:val="a"/>
    <w:uiPriority w:val="99"/>
    <w:unhideWhenUsed/>
    <w:rsid w:val="00647A3E"/>
    <w:pPr>
      <w:spacing w:before="100" w:beforeAutospacing="1" w:after="100" w:afterAutospacing="1" w:line="240" w:lineRule="auto"/>
    </w:pPr>
    <w:rPr>
      <w:rFonts w:ascii="Times New Roman" w:eastAsia="Times New Roman" w:hAnsi="Times New Roman"/>
      <w:sz w:val="24"/>
      <w:szCs w:val="24"/>
      <w:lang w:val="el-GR" w:eastAsia="el-GR"/>
    </w:rPr>
  </w:style>
  <w:style w:type="character" w:styleId="ab">
    <w:name w:val="Strong"/>
    <w:uiPriority w:val="22"/>
    <w:qFormat/>
    <w:locked/>
    <w:rsid w:val="00A758F6"/>
    <w:rPr>
      <w:b/>
      <w:bCs/>
    </w:rPr>
  </w:style>
  <w:style w:type="character" w:customStyle="1" w:styleId="5">
    <w:name w:val="Σώμα κειμένου (5)_"/>
    <w:link w:val="50"/>
    <w:rsid w:val="00914290"/>
    <w:rPr>
      <w:rFonts w:ascii="Arial" w:eastAsia="Arial" w:hAnsi="Arial"/>
      <w:sz w:val="21"/>
      <w:szCs w:val="21"/>
      <w:shd w:val="clear" w:color="auto" w:fill="FFFFFF"/>
    </w:rPr>
  </w:style>
  <w:style w:type="paragraph" w:customStyle="1" w:styleId="50">
    <w:name w:val="Σώμα κειμένου (5)"/>
    <w:basedOn w:val="a"/>
    <w:link w:val="5"/>
    <w:rsid w:val="00914290"/>
    <w:pPr>
      <w:widowControl w:val="0"/>
      <w:shd w:val="clear" w:color="auto" w:fill="FFFFFF"/>
      <w:spacing w:after="0" w:line="379" w:lineRule="exact"/>
      <w:jc w:val="both"/>
    </w:pPr>
    <w:rPr>
      <w:rFonts w:ascii="Arial" w:eastAsia="Arial" w:hAnsi="Arial"/>
      <w:sz w:val="21"/>
      <w:szCs w:val="21"/>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39703">
      <w:bodyDiv w:val="1"/>
      <w:marLeft w:val="0"/>
      <w:marRight w:val="0"/>
      <w:marTop w:val="0"/>
      <w:marBottom w:val="0"/>
      <w:divBdr>
        <w:top w:val="none" w:sz="0" w:space="0" w:color="auto"/>
        <w:left w:val="none" w:sz="0" w:space="0" w:color="auto"/>
        <w:bottom w:val="none" w:sz="0" w:space="0" w:color="auto"/>
        <w:right w:val="none" w:sz="0" w:space="0" w:color="auto"/>
      </w:divBdr>
    </w:div>
    <w:div w:id="297224221">
      <w:marLeft w:val="0"/>
      <w:marRight w:val="0"/>
      <w:marTop w:val="0"/>
      <w:marBottom w:val="0"/>
      <w:divBdr>
        <w:top w:val="none" w:sz="0" w:space="0" w:color="auto"/>
        <w:left w:val="none" w:sz="0" w:space="0" w:color="auto"/>
        <w:bottom w:val="none" w:sz="0" w:space="0" w:color="auto"/>
        <w:right w:val="none" w:sz="0" w:space="0" w:color="auto"/>
      </w:divBdr>
    </w:div>
    <w:div w:id="297224222">
      <w:marLeft w:val="0"/>
      <w:marRight w:val="0"/>
      <w:marTop w:val="0"/>
      <w:marBottom w:val="0"/>
      <w:divBdr>
        <w:top w:val="none" w:sz="0" w:space="0" w:color="auto"/>
        <w:left w:val="none" w:sz="0" w:space="0" w:color="auto"/>
        <w:bottom w:val="none" w:sz="0" w:space="0" w:color="auto"/>
        <w:right w:val="none" w:sz="0" w:space="0" w:color="auto"/>
      </w:divBdr>
    </w:div>
    <w:div w:id="408698937">
      <w:bodyDiv w:val="1"/>
      <w:marLeft w:val="0"/>
      <w:marRight w:val="0"/>
      <w:marTop w:val="0"/>
      <w:marBottom w:val="0"/>
      <w:divBdr>
        <w:top w:val="none" w:sz="0" w:space="0" w:color="auto"/>
        <w:left w:val="none" w:sz="0" w:space="0" w:color="auto"/>
        <w:bottom w:val="none" w:sz="0" w:space="0" w:color="auto"/>
        <w:right w:val="none" w:sz="0" w:space="0" w:color="auto"/>
      </w:divBdr>
    </w:div>
    <w:div w:id="638191632">
      <w:bodyDiv w:val="1"/>
      <w:marLeft w:val="0"/>
      <w:marRight w:val="0"/>
      <w:marTop w:val="0"/>
      <w:marBottom w:val="0"/>
      <w:divBdr>
        <w:top w:val="none" w:sz="0" w:space="0" w:color="auto"/>
        <w:left w:val="none" w:sz="0" w:space="0" w:color="auto"/>
        <w:bottom w:val="none" w:sz="0" w:space="0" w:color="auto"/>
        <w:right w:val="none" w:sz="0" w:space="0" w:color="auto"/>
      </w:divBdr>
    </w:div>
    <w:div w:id="727191151">
      <w:bodyDiv w:val="1"/>
      <w:marLeft w:val="0"/>
      <w:marRight w:val="0"/>
      <w:marTop w:val="0"/>
      <w:marBottom w:val="0"/>
      <w:divBdr>
        <w:top w:val="none" w:sz="0" w:space="0" w:color="auto"/>
        <w:left w:val="none" w:sz="0" w:space="0" w:color="auto"/>
        <w:bottom w:val="none" w:sz="0" w:space="0" w:color="auto"/>
        <w:right w:val="none" w:sz="0" w:space="0" w:color="auto"/>
      </w:divBdr>
    </w:div>
    <w:div w:id="738403731">
      <w:bodyDiv w:val="1"/>
      <w:marLeft w:val="0"/>
      <w:marRight w:val="0"/>
      <w:marTop w:val="0"/>
      <w:marBottom w:val="0"/>
      <w:divBdr>
        <w:top w:val="none" w:sz="0" w:space="0" w:color="auto"/>
        <w:left w:val="none" w:sz="0" w:space="0" w:color="auto"/>
        <w:bottom w:val="none" w:sz="0" w:space="0" w:color="auto"/>
        <w:right w:val="none" w:sz="0" w:space="0" w:color="auto"/>
      </w:divBdr>
    </w:div>
    <w:div w:id="956179270">
      <w:bodyDiv w:val="1"/>
      <w:marLeft w:val="0"/>
      <w:marRight w:val="0"/>
      <w:marTop w:val="0"/>
      <w:marBottom w:val="0"/>
      <w:divBdr>
        <w:top w:val="none" w:sz="0" w:space="0" w:color="auto"/>
        <w:left w:val="none" w:sz="0" w:space="0" w:color="auto"/>
        <w:bottom w:val="none" w:sz="0" w:space="0" w:color="auto"/>
        <w:right w:val="none" w:sz="0" w:space="0" w:color="auto"/>
      </w:divBdr>
    </w:div>
    <w:div w:id="1418478004">
      <w:bodyDiv w:val="1"/>
      <w:marLeft w:val="0"/>
      <w:marRight w:val="0"/>
      <w:marTop w:val="0"/>
      <w:marBottom w:val="0"/>
      <w:divBdr>
        <w:top w:val="none" w:sz="0" w:space="0" w:color="auto"/>
        <w:left w:val="none" w:sz="0" w:space="0" w:color="auto"/>
        <w:bottom w:val="none" w:sz="0" w:space="0" w:color="auto"/>
        <w:right w:val="none" w:sz="0" w:space="0" w:color="auto"/>
      </w:divBdr>
    </w:div>
    <w:div w:id="1520048410">
      <w:bodyDiv w:val="1"/>
      <w:marLeft w:val="0"/>
      <w:marRight w:val="0"/>
      <w:marTop w:val="0"/>
      <w:marBottom w:val="0"/>
      <w:divBdr>
        <w:top w:val="none" w:sz="0" w:space="0" w:color="auto"/>
        <w:left w:val="none" w:sz="0" w:space="0" w:color="auto"/>
        <w:bottom w:val="none" w:sz="0" w:space="0" w:color="auto"/>
        <w:right w:val="none" w:sz="0" w:space="0" w:color="auto"/>
      </w:divBdr>
    </w:div>
    <w:div w:id="1726372816">
      <w:bodyDiv w:val="1"/>
      <w:marLeft w:val="0"/>
      <w:marRight w:val="0"/>
      <w:marTop w:val="0"/>
      <w:marBottom w:val="0"/>
      <w:divBdr>
        <w:top w:val="none" w:sz="0" w:space="0" w:color="auto"/>
        <w:left w:val="none" w:sz="0" w:space="0" w:color="auto"/>
        <w:bottom w:val="none" w:sz="0" w:space="0" w:color="auto"/>
        <w:right w:val="none" w:sz="0" w:space="0" w:color="auto"/>
      </w:divBdr>
    </w:div>
    <w:div w:id="2081324122">
      <w:bodyDiv w:val="1"/>
      <w:marLeft w:val="0"/>
      <w:marRight w:val="0"/>
      <w:marTop w:val="0"/>
      <w:marBottom w:val="0"/>
      <w:divBdr>
        <w:top w:val="none" w:sz="0" w:space="0" w:color="auto"/>
        <w:left w:val="none" w:sz="0" w:space="0" w:color="auto"/>
        <w:bottom w:val="none" w:sz="0" w:space="0" w:color="auto"/>
        <w:right w:val="none" w:sz="0" w:space="0" w:color="auto"/>
      </w:divBdr>
    </w:div>
    <w:div w:id="210541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4701</TotalTime>
  <Pages>13</Pages>
  <Words>4890</Words>
  <Characters>26412</Characters>
  <Application>Microsoft Office Word</Application>
  <DocSecurity>0</DocSecurity>
  <Lines>220</Lines>
  <Paragraphs>62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Nikolaos  Koutouvinis</dc:creator>
  <cp:keywords/>
  <dc:description/>
  <cp:lastModifiedBy>DDM-016</cp:lastModifiedBy>
  <cp:revision>1206</cp:revision>
  <cp:lastPrinted>2025-12-09T10:25:00Z</cp:lastPrinted>
  <dcterms:created xsi:type="dcterms:W3CDTF">2020-03-12T13:07:00Z</dcterms:created>
  <dcterms:modified xsi:type="dcterms:W3CDTF">2025-12-17T08:43:00Z</dcterms:modified>
</cp:coreProperties>
</file>