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9A270E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BF0D9E">
        <w:rPr>
          <w:rFonts w:ascii="Verdana" w:hAnsi="Verdana"/>
          <w:b/>
          <w:sz w:val="20"/>
          <w:szCs w:val="20"/>
        </w:rPr>
        <w:t>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 xml:space="preserve">με τους όρους των εγγράφων της Υπ αριθμ </w:t>
      </w:r>
      <w:r w:rsidR="00BF0D9E">
        <w:rPr>
          <w:rFonts w:ascii="Verdana" w:hAnsi="Verdana"/>
          <w:b/>
          <w:sz w:val="20"/>
          <w:szCs w:val="20"/>
        </w:rPr>
        <w:t>………..</w:t>
      </w:r>
      <w:r w:rsidR="00F03638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πρόσκλησης 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>αντικειμένου της υπηρεσίας 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9A270E" w:rsidRDefault="009A270E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922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3937"/>
        <w:gridCol w:w="1080"/>
        <w:gridCol w:w="1080"/>
        <w:gridCol w:w="1072"/>
        <w:gridCol w:w="1490"/>
      </w:tblGrid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Μον.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Ποσότ.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Τ.Μ.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Δαπάνη (ΕΥΡΩ)</w:t>
            </w: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Μερική Δαπάνη</w:t>
            </w: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ΣΥΝΔΡΟΜΗ για 12 Μήνες</w:t>
            </w:r>
          </w:p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για υποστήριξη βιβλιοθήκών</w:t>
            </w: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Δήμου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7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</w:rPr>
              <w:t>ΓΕΝΙΚΟ ΣΥΝΟΛΟ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7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</w:rPr>
              <w:t>ΦΠΑ (24%)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</w:tr>
      <w:tr w:rsidR="00BF0D9E" w:rsidRPr="004D6E1A" w:rsidTr="00146332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7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 w:rsidRPr="004D6E1A">
              <w:rPr>
                <w:rFonts w:ascii="Verdana" w:hAnsi="Verdana" w:cs="Arial"/>
                <w:b/>
                <w:bCs/>
                <w:color w:val="000000"/>
              </w:rPr>
              <w:t>ΣΥΝΟΛΙΚΗ ΔΑΠΑΝΗ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D9E" w:rsidRPr="004D6E1A" w:rsidRDefault="00BF0D9E" w:rsidP="0014633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</w:tbl>
    <w:p w:rsidR="00F03638" w:rsidRDefault="00F03638" w:rsidP="00900F6E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03638" w:rsidRDefault="00F03638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03638" w:rsidRDefault="00F03638" w:rsidP="009A270E">
      <w:pPr>
        <w:spacing w:after="0" w:line="240" w:lineRule="auto"/>
        <w:ind w:left="284"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900F6E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900F6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B6" w:rsidRDefault="007313B6" w:rsidP="00A32329">
      <w:pPr>
        <w:spacing w:after="0" w:line="240" w:lineRule="auto"/>
      </w:pPr>
      <w:r>
        <w:separator/>
      </w:r>
    </w:p>
  </w:endnote>
  <w:end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Default="00842B9E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0D9E">
      <w:rPr>
        <w:rStyle w:val="a4"/>
        <w:noProof/>
      </w:rPr>
      <w:t>1</w:t>
    </w:r>
    <w:r>
      <w:rPr>
        <w:rStyle w:val="a4"/>
      </w:rPr>
      <w:fldChar w:fldCharType="end"/>
    </w:r>
  </w:p>
  <w:p w:rsidR="00842B9E" w:rsidRDefault="00842B9E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B6" w:rsidRDefault="007313B6" w:rsidP="00A32329">
      <w:pPr>
        <w:spacing w:after="0" w:line="240" w:lineRule="auto"/>
      </w:pPr>
      <w:r>
        <w:separator/>
      </w:r>
    </w:p>
  </w:footnote>
  <w:footnote w:type="continuationSeparator" w:id="0">
    <w:p w:rsidR="007313B6" w:rsidRDefault="007313B6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9E" w:rsidRPr="00A52C02" w:rsidRDefault="00842B9E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842B9E" w:rsidRDefault="00842B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14172F"/>
    <w:rsid w:val="001F3BFD"/>
    <w:rsid w:val="002F6043"/>
    <w:rsid w:val="002F6EE2"/>
    <w:rsid w:val="00352B24"/>
    <w:rsid w:val="00446511"/>
    <w:rsid w:val="00584FF9"/>
    <w:rsid w:val="005951C4"/>
    <w:rsid w:val="005E39D0"/>
    <w:rsid w:val="005F4408"/>
    <w:rsid w:val="00697660"/>
    <w:rsid w:val="006A3F22"/>
    <w:rsid w:val="006B2D0E"/>
    <w:rsid w:val="00726A1D"/>
    <w:rsid w:val="00730F5C"/>
    <w:rsid w:val="007313B6"/>
    <w:rsid w:val="00743406"/>
    <w:rsid w:val="007B0BFA"/>
    <w:rsid w:val="00842B9E"/>
    <w:rsid w:val="00900F6E"/>
    <w:rsid w:val="009A270E"/>
    <w:rsid w:val="00A320E5"/>
    <w:rsid w:val="00A32329"/>
    <w:rsid w:val="00A746ED"/>
    <w:rsid w:val="00AB28CF"/>
    <w:rsid w:val="00B3226E"/>
    <w:rsid w:val="00BF0D9E"/>
    <w:rsid w:val="00D03A85"/>
    <w:rsid w:val="00DD3EF8"/>
    <w:rsid w:val="00E15DAF"/>
    <w:rsid w:val="00E45354"/>
    <w:rsid w:val="00F03638"/>
    <w:rsid w:val="00F27DA0"/>
    <w:rsid w:val="00F366DE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F0A9-A03E-47C7-8E7C-B916773C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21</cp:revision>
  <cp:lastPrinted>2022-05-04T07:22:00Z</cp:lastPrinted>
  <dcterms:created xsi:type="dcterms:W3CDTF">2022-04-28T05:36:00Z</dcterms:created>
  <dcterms:modified xsi:type="dcterms:W3CDTF">2024-07-08T12:27:00Z</dcterms:modified>
</cp:coreProperties>
</file>