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CA1526" w:rsidRPr="00CA1526">
        <w:rPr>
          <w:rFonts w:ascii="Verdana" w:hAnsi="Verdana" w:cs="Arial"/>
        </w:rPr>
        <w:t>7363</w:t>
      </w:r>
      <w:r w:rsidR="00CA1526">
        <w:rPr>
          <w:rFonts w:ascii="Verdana" w:hAnsi="Verdana" w:cs="Arial"/>
        </w:rPr>
        <w:t>/24-05-2024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>με τους όρους των εγγ</w:t>
      </w:r>
      <w:r w:rsidR="00606226">
        <w:rPr>
          <w:rFonts w:ascii="Verdana" w:hAnsi="Verdana"/>
          <w:sz w:val="20"/>
          <w:szCs w:val="20"/>
        </w:rPr>
        <w:t xml:space="preserve">ράφων της Υπ αριθμ πρόσκλησης  </w:t>
      </w:r>
      <w:r w:rsidR="00CA1526" w:rsidRPr="00CA1526">
        <w:rPr>
          <w:rFonts w:ascii="Verdana" w:hAnsi="Verdana"/>
          <w:sz w:val="20"/>
          <w:szCs w:val="20"/>
        </w:rPr>
        <w:t>7363/24-05-2024</w:t>
      </w:r>
      <w:r w:rsidR="00CA1526">
        <w:rPr>
          <w:rFonts w:ascii="Verdana" w:hAnsi="Verdana"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 xml:space="preserve">με τηνμελέτη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188"/>
        <w:gridCol w:w="1261"/>
        <w:gridCol w:w="1273"/>
        <w:gridCol w:w="1336"/>
        <w:gridCol w:w="1043"/>
      </w:tblGrid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ΕΙΔΟΣ ΠΕΡΙΓΡΑΦΗ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ΜΟΝ. ΜΕΤΡΗΣΗΣ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ΠΟΣΟΤΗΤΑ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ΤΙΜΗ ΜΟΝΑΔΟΣ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ΔΑΠΑΝΗ (€)</w:t>
            </w: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633C4">
              <w:rPr>
                <w:rFonts w:cs="Times New Roman"/>
                <w:b/>
                <w:sz w:val="16"/>
                <w:szCs w:val="16"/>
              </w:rPr>
              <w:t xml:space="preserve">Λαμπτήρες 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LED</w:t>
            </w:r>
            <w:r w:rsidRPr="00F633C4">
              <w:rPr>
                <w:rFonts w:cs="Times New Roman"/>
                <w:b/>
                <w:sz w:val="16"/>
                <w:szCs w:val="16"/>
              </w:rPr>
              <w:t xml:space="preserve"> 13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F633C4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E</w:t>
            </w:r>
            <w:r w:rsidRPr="00F633C4">
              <w:rPr>
                <w:rFonts w:cs="Times New Roman"/>
                <w:b/>
                <w:sz w:val="16"/>
                <w:szCs w:val="16"/>
              </w:rPr>
              <w:t>27, δημοτικού φωτισμού  (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Daylight</w:t>
            </w:r>
            <w:r w:rsidRPr="00F633C4">
              <w:rPr>
                <w:rFonts w:cs="Times New Roman"/>
                <w:b/>
                <w:sz w:val="16"/>
                <w:szCs w:val="16"/>
              </w:rPr>
              <w:t>-</w:t>
            </w:r>
          </w:p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633C4">
              <w:rPr>
                <w:rFonts w:cs="Times New Roman"/>
                <w:b/>
                <w:sz w:val="16"/>
                <w:szCs w:val="16"/>
              </w:rPr>
              <w:t>Ημέρας)(σχήμα Α60)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633C4">
              <w:rPr>
                <w:rFonts w:cs="Times New Roman"/>
                <w:b/>
                <w:sz w:val="16"/>
                <w:szCs w:val="16"/>
              </w:rPr>
              <w:t xml:space="preserve">Λαμπτήρες 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LED</w:t>
            </w:r>
            <w:r w:rsidRPr="00F633C4">
              <w:rPr>
                <w:rFonts w:cs="Times New Roman"/>
                <w:b/>
                <w:sz w:val="16"/>
                <w:szCs w:val="16"/>
              </w:rPr>
              <w:t xml:space="preserve"> 15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F633C4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E</w:t>
            </w:r>
            <w:r w:rsidRPr="00F633C4">
              <w:rPr>
                <w:rFonts w:cs="Times New Roman"/>
                <w:b/>
                <w:sz w:val="16"/>
                <w:szCs w:val="16"/>
              </w:rPr>
              <w:t xml:space="preserve">27, δημοτικού φωτισμού 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IP</w:t>
            </w:r>
            <w:r w:rsidRPr="00F633C4">
              <w:rPr>
                <w:rFonts w:cs="Times New Roman"/>
                <w:b/>
                <w:sz w:val="16"/>
                <w:szCs w:val="16"/>
              </w:rPr>
              <w:t>65 κατάλληλος για εξωτερικούς χώρους (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Daylight</w:t>
            </w:r>
            <w:r w:rsidRPr="00F633C4">
              <w:rPr>
                <w:rFonts w:cs="Times New Roman"/>
                <w:b/>
                <w:sz w:val="16"/>
                <w:szCs w:val="16"/>
              </w:rPr>
              <w:t>-Ημέρας)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 xml:space="preserve">                  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4.300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633C4">
              <w:rPr>
                <w:rFonts w:cs="Times New Roman"/>
                <w:b/>
                <w:sz w:val="16"/>
                <w:szCs w:val="16"/>
              </w:rPr>
              <w:t>Λάμπα ατμών Νατρίου υψηλής πίεσης 150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F633C4">
              <w:rPr>
                <w:rFonts w:cs="Times New Roman"/>
                <w:b/>
                <w:sz w:val="16"/>
                <w:szCs w:val="16"/>
              </w:rPr>
              <w:t>, Ε40, 240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V</w:t>
            </w:r>
            <w:r w:rsidRPr="00F633C4">
              <w:rPr>
                <w:rFonts w:cs="Times New Roman"/>
                <w:b/>
                <w:sz w:val="16"/>
                <w:szCs w:val="16"/>
              </w:rPr>
              <w:t>, σωληνωτή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633C4">
              <w:rPr>
                <w:rFonts w:cs="Times New Roman"/>
                <w:b/>
                <w:sz w:val="16"/>
                <w:szCs w:val="16"/>
              </w:rPr>
              <w:t xml:space="preserve">Λάμπα 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HQI 150W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 xml:space="preserve">Τεμ.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633C4">
              <w:rPr>
                <w:rFonts w:cs="Times New Roman"/>
                <w:b/>
                <w:sz w:val="16"/>
                <w:szCs w:val="16"/>
              </w:rPr>
              <w:t xml:space="preserve">Λάμπα σωληνωτή 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HQI</w:t>
            </w:r>
            <w:r w:rsidRPr="00F633C4">
              <w:rPr>
                <w:rFonts w:cs="Times New Roman"/>
                <w:b/>
                <w:sz w:val="16"/>
                <w:szCs w:val="16"/>
              </w:rPr>
              <w:t xml:space="preserve"> 250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F633C4">
              <w:rPr>
                <w:rFonts w:cs="Times New Roman"/>
                <w:b/>
                <w:sz w:val="16"/>
                <w:szCs w:val="16"/>
              </w:rPr>
              <w:t xml:space="preserve"> (Για προβολείς γηπέδου)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Καλώδιο τύπου Η05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VV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F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εύκαμπτο διατομής 2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1,00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Καλώδιο τύπου Η05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VV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F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εύκαμπτο διατομής 3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1,5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Καλώδιο τύπου Η05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VV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F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εύκαμπτο διατομής 3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2,5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Καλώδιο τύπου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J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VV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U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,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R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,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S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(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NYY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) διατομής 3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1.5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1</w:t>
            </w:r>
            <w:r w:rsidRPr="00F633C4">
              <w:rPr>
                <w:rFonts w:ascii="Verdana" w:hAnsi="Verdana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Καλώδιο τύπου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J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VV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U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,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R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,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S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(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NYY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) διατομής 3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2.5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1</w:t>
            </w:r>
            <w:r w:rsidRPr="00F633C4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Καλώδιο τύπου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J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VV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U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,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R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,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S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(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NYY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) διατομής 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2.5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Δεματικά 150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x3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,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6mm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Κουτ. 100 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Δεματικά 400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4,8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Κουτ. 100 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ΝΤΟΥΙ πορσελάνης Ε27 πλαφόν διαιρούμενο τύπου ΔΕΗ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ΝΤΟΥΙ πλαστικό Ε27 διαιρούμενο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Σιλικόνη αντιμουχλική διάφανη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Ταινία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PVC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μονωτική 19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0,15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(Λευκή)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Ταινία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PVC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μονωτική 19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0,15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mmx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20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(Μαύρη)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Αυτόματη ασφάλεια 10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Α (Μονοπολική)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Αυτόματη ασφάλεια 16 Α (Μονοπολική)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Σπιράλ ηλεκτρολογικών εγκαταστάσεων τύπου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VIOKAR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μπετού Φ25 ενσωματωμένη ατσαλίνα (κουλούρα 25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Σωλήνας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Cavidotto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προστασίας καλωδίων Φ40 διπλού τοιχώματος (κουλούρα 50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Φις αρσενικό στεγανό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Φις σούκο θηλυκό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Μετασχηματιστής- Μαγνητικό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Ballast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Νατρίου 250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W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230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633C4">
              <w:rPr>
                <w:rFonts w:cs="Times New Roman"/>
                <w:b/>
                <w:sz w:val="16"/>
                <w:szCs w:val="16"/>
              </w:rPr>
              <w:t>Εκκινητής φωτισμού Ηλεκτρονικός Νατρίου υψηλής πίεσης μεταλλικών αλογονιδίων 70-400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Μετασχηματιστής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HQI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-Υδραργύρου 400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W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για προβολείς-φωτιστικά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HQI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Πιάστρα για λάμπα με κοντάρι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Πιάστρα-τσιμπίδα για σπασμένες λάμπες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Πιάστρα για λάμπα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Σπρέι αντισκωριακό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3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Πίνακας εξωτερικός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lastRenderedPageBreak/>
              <w:t>3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Πίνακας εξωτερικός στεγανός 2 σειρών 24 θέσεων, βαρέου τύπου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3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Χρονοδιακόπτης ημέρας 220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με ενσωματωμένη μπαταρία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3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Φωτοκύτταρο μέρας-νύχτας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3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Power Electronics Control </w:t>
            </w:r>
            <w:r w:rsidRPr="00F633C4">
              <w:rPr>
                <w:rFonts w:cs="Times New Roman"/>
                <w:b/>
                <w:sz w:val="16"/>
                <w:szCs w:val="16"/>
              </w:rPr>
              <w:t>επιτηρητής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ασυμμετρίας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 (8P)</w:t>
            </w:r>
          </w:p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PT 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3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Power Electronics Control </w:t>
            </w:r>
            <w:r w:rsidRPr="00F633C4">
              <w:rPr>
                <w:rFonts w:cs="Times New Roman"/>
                <w:b/>
                <w:sz w:val="16"/>
                <w:szCs w:val="16"/>
              </w:rPr>
              <w:t>επιτηρητής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ασυμμετρίας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 (11P)</w:t>
            </w:r>
          </w:p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PT 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3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Power Electronics Control </w:t>
            </w:r>
            <w:r w:rsidRPr="00F633C4">
              <w:rPr>
                <w:rFonts w:cs="Times New Roman"/>
                <w:b/>
                <w:sz w:val="16"/>
                <w:szCs w:val="16"/>
              </w:rPr>
              <w:t>ελεγκτής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στάθμης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δεξαμένης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 (8P)</w:t>
            </w:r>
          </w:p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PT 4</w:t>
            </w:r>
            <w:r w:rsidRPr="00F633C4"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3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Power Electronics Control </w:t>
            </w:r>
            <w:r w:rsidRPr="00F633C4">
              <w:rPr>
                <w:rFonts w:cs="Times New Roman"/>
                <w:b/>
                <w:sz w:val="16"/>
                <w:szCs w:val="16"/>
              </w:rPr>
              <w:t>ελεγκτής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στάθμης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δεξαμένης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 (11P)</w:t>
            </w:r>
          </w:p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PT 4</w:t>
            </w:r>
            <w:r w:rsidRPr="00F633C4"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Power Electronics Control </w:t>
            </w:r>
            <w:r w:rsidRPr="00F633C4">
              <w:rPr>
                <w:rFonts w:cs="Times New Roman"/>
                <w:b/>
                <w:sz w:val="16"/>
                <w:szCs w:val="16"/>
              </w:rPr>
              <w:t>χρονορελέ καθυστέρησης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από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1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-15sec (8P) PT 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Power Electronics Control </w:t>
            </w:r>
            <w:r w:rsidRPr="00F633C4">
              <w:rPr>
                <w:rFonts w:cs="Times New Roman"/>
                <w:b/>
                <w:sz w:val="16"/>
                <w:szCs w:val="16"/>
              </w:rPr>
              <w:t>χρονορελέ καθυστέρησης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από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1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-15sec (</w:t>
            </w:r>
            <w:r w:rsidRPr="00F633C4">
              <w:rPr>
                <w:rFonts w:cs="Times New Roman"/>
                <w:b/>
                <w:sz w:val="16"/>
                <w:szCs w:val="16"/>
              </w:rPr>
              <w:t>11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>P) PT 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4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Power Electronics Control </w:t>
            </w:r>
            <w:r w:rsidRPr="00F633C4">
              <w:rPr>
                <w:rFonts w:cs="Times New Roman"/>
                <w:b/>
                <w:sz w:val="16"/>
                <w:szCs w:val="16"/>
              </w:rPr>
              <w:t>χρονορελέ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καθυστέρησης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cs="Times New Roman"/>
                <w:b/>
                <w:sz w:val="16"/>
                <w:szCs w:val="16"/>
              </w:rPr>
              <w:t>από</w:t>
            </w:r>
            <w:r w:rsidRPr="00F633C4">
              <w:rPr>
                <w:rFonts w:cs="Times New Roman"/>
                <w:b/>
                <w:sz w:val="16"/>
                <w:szCs w:val="16"/>
                <w:lang w:val="en-US"/>
              </w:rPr>
              <w:t xml:space="preserve"> 1-15min (8P) PT 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Power Electronics Control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χρονορελέ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καθυστέρησης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από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 1-15min (11P) PT 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4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Μεταγωγικός διακόπτης 1-0-2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4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Ηλεκτρικό φλοτέρ υγρών με 3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m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 xml:space="preserve"> καλώδιο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4</w:t>
            </w: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shd w:val="clear" w:color="auto" w:fill="FFFFFF"/>
              <w:spacing w:after="450"/>
              <w:outlineLvl w:val="2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Μπαταρία μολύβδου 12</w:t>
            </w:r>
            <w:r w:rsidRPr="00F633C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 7,5Ah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633C4">
              <w:rPr>
                <w:rFonts w:cs="Times New Roman"/>
                <w:b/>
                <w:sz w:val="16"/>
                <w:szCs w:val="16"/>
              </w:rPr>
              <w:t>Απλίκα πλαστική γλόμπος γάλακτος σφαιρικό Φ300 με πλαστική βάση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pStyle w:val="a6"/>
              <w:spacing w:line="276" w:lineRule="auto"/>
              <w:ind w:left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633C4">
              <w:rPr>
                <w:rFonts w:cs="Times New Roman"/>
                <w:b/>
                <w:sz w:val="16"/>
                <w:szCs w:val="16"/>
              </w:rPr>
              <w:t>Απλίκα πλαστική γλόμπος γάλακτος σφαιρικό Φ400 με πλαστική βάση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ΣΥΝΟΛΟ: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rPr>
          <w:trHeight w:val="7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eastAsia="SimSun" w:hAnsi="Verdana" w:cs="Times New Roman"/>
                <w:b/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Φ.Π.Α.24%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06226" w:rsidTr="00CA1526">
        <w:trPr>
          <w:trHeight w:val="5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6" w:rsidRPr="00F633C4" w:rsidRDefault="00606226">
            <w:pPr>
              <w:rPr>
                <w:rFonts w:ascii="Verdana" w:eastAsia="SimSun" w:hAnsi="Verdana" w:cs="Times New Roman"/>
                <w:b/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633C4">
              <w:rPr>
                <w:rFonts w:ascii="Verdana" w:hAnsi="Verdana" w:cs="Times New Roman"/>
                <w:b/>
                <w:sz w:val="16"/>
                <w:szCs w:val="16"/>
              </w:rPr>
              <w:t>ΓΕΝΙΚΟ ΣΎΝΟΛΟ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6" w:rsidRPr="00F633C4" w:rsidRDefault="00606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A76660" w:rsidRPr="005E55DE" w:rsidRDefault="00A76660" w:rsidP="00270290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A76660" w:rsidRPr="005E55DE" w:rsidRDefault="00A76660" w:rsidP="00270290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7"/>
      <w:footerReference w:type="even" r:id="rId8"/>
      <w:footerReference w:type="default" r:id="rId9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32" w:rsidRDefault="00E36532" w:rsidP="00A32329">
      <w:pPr>
        <w:spacing w:after="0" w:line="240" w:lineRule="auto"/>
      </w:pPr>
      <w:r>
        <w:separator/>
      </w:r>
    </w:p>
  </w:endnote>
  <w:endnote w:type="continuationSeparator" w:id="0">
    <w:p w:rsidR="00E36532" w:rsidRDefault="00E36532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393030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F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393030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F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1526">
      <w:rPr>
        <w:rStyle w:val="a4"/>
        <w:noProof/>
      </w:rPr>
      <w:t>3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32" w:rsidRDefault="00E36532" w:rsidP="00A32329">
      <w:pPr>
        <w:spacing w:after="0" w:line="240" w:lineRule="auto"/>
      </w:pPr>
      <w:r>
        <w:separator/>
      </w:r>
    </w:p>
  </w:footnote>
  <w:footnote w:type="continuationSeparator" w:id="0">
    <w:p w:rsidR="00E36532" w:rsidRDefault="00E36532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318E1"/>
    <w:rsid w:val="0014172F"/>
    <w:rsid w:val="001D6F21"/>
    <w:rsid w:val="0022759C"/>
    <w:rsid w:val="00270290"/>
    <w:rsid w:val="002E0477"/>
    <w:rsid w:val="00393030"/>
    <w:rsid w:val="00447F48"/>
    <w:rsid w:val="00452D50"/>
    <w:rsid w:val="00491D1F"/>
    <w:rsid w:val="005E39D0"/>
    <w:rsid w:val="005E55DE"/>
    <w:rsid w:val="00606226"/>
    <w:rsid w:val="00A320E5"/>
    <w:rsid w:val="00A32329"/>
    <w:rsid w:val="00A76660"/>
    <w:rsid w:val="00B075C2"/>
    <w:rsid w:val="00B3226E"/>
    <w:rsid w:val="00B57621"/>
    <w:rsid w:val="00BC7D96"/>
    <w:rsid w:val="00C65B43"/>
    <w:rsid w:val="00CA1526"/>
    <w:rsid w:val="00D03A85"/>
    <w:rsid w:val="00E15DAF"/>
    <w:rsid w:val="00E36532"/>
    <w:rsid w:val="00E45354"/>
    <w:rsid w:val="00F633C4"/>
    <w:rsid w:val="00F8326C"/>
    <w:rsid w:val="00F97496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1D89"/>
  <w15:docId w15:val="{266E3EF5-3AA7-4D9A-B834-90B5D058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06226"/>
    <w:pPr>
      <w:snapToGrid w:val="0"/>
      <w:spacing w:after="0" w:line="240" w:lineRule="auto"/>
      <w:ind w:left="720"/>
      <w:contextualSpacing/>
    </w:pPr>
    <w:rPr>
      <w:rFonts w:ascii="Verdana" w:eastAsia="SimSun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B17E-2211-47B8-BDAE-CF63B50C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18</cp:revision>
  <cp:lastPrinted>2022-05-05T09:18:00Z</cp:lastPrinted>
  <dcterms:created xsi:type="dcterms:W3CDTF">2022-04-28T05:36:00Z</dcterms:created>
  <dcterms:modified xsi:type="dcterms:W3CDTF">2024-05-24T06:20:00Z</dcterms:modified>
</cp:coreProperties>
</file>