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A12231">
        <w:rPr>
          <w:rFonts w:ascii="Verdana" w:hAnsi="Verdana" w:cs="Arial"/>
        </w:rPr>
        <w:t>1035</w:t>
      </w:r>
      <w:r w:rsidR="000D1F86">
        <w:rPr>
          <w:rFonts w:ascii="Verdana" w:hAnsi="Verdana" w:cs="Arial"/>
        </w:rPr>
        <w:t>9</w:t>
      </w:r>
      <w:r w:rsidR="00A12231">
        <w:rPr>
          <w:rFonts w:ascii="Verdana" w:hAnsi="Verdana" w:cs="Arial"/>
        </w:rPr>
        <w:t>/1</w:t>
      </w:r>
      <w:r w:rsidR="000D1F86">
        <w:rPr>
          <w:rFonts w:ascii="Verdana" w:hAnsi="Verdana" w:cs="Arial"/>
        </w:rPr>
        <w:t>3</w:t>
      </w:r>
      <w:r w:rsidR="00EB68E9">
        <w:rPr>
          <w:rFonts w:ascii="Verdana" w:hAnsi="Verdana" w:cs="Arial"/>
        </w:rPr>
        <w:t>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A12231">
        <w:rPr>
          <w:rFonts w:ascii="Verdana" w:hAnsi="Verdana" w:cs="Arial"/>
        </w:rPr>
        <w:t>1035</w:t>
      </w:r>
      <w:r w:rsidR="000D1F86">
        <w:rPr>
          <w:rFonts w:ascii="Verdana" w:hAnsi="Verdana" w:cs="Arial"/>
        </w:rPr>
        <w:t>9</w:t>
      </w:r>
      <w:r w:rsidR="00A12231">
        <w:rPr>
          <w:rFonts w:ascii="Verdana" w:hAnsi="Verdana" w:cs="Arial"/>
        </w:rPr>
        <w:t>/1</w:t>
      </w:r>
      <w:r w:rsidR="000D1F86">
        <w:rPr>
          <w:rFonts w:ascii="Verdana" w:hAnsi="Verdana" w:cs="Arial"/>
        </w:rPr>
        <w:t>3</w:t>
      </w:r>
      <w:r w:rsidR="00A12231">
        <w:rPr>
          <w:rFonts w:ascii="Verdana" w:hAnsi="Verdana" w:cs="Arial"/>
        </w:rPr>
        <w:t xml:space="preserve">-07-23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258"/>
        <w:gridCol w:w="1276"/>
        <w:gridCol w:w="1275"/>
        <w:gridCol w:w="1134"/>
        <w:gridCol w:w="1560"/>
      </w:tblGrid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Τιμή</w:t>
            </w:r>
          </w:p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Μονάδος</w:t>
            </w: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  <w:t>Δαπάνη</w:t>
            </w: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 xml:space="preserve">Εργασία χημικού – μικροβιολογικού ελέγχου για πόσιμο νερό με τις παραμέτρους της </w:t>
            </w:r>
            <w:r w:rsidRPr="00C54EBB">
              <w:rPr>
                <w:rStyle w:val="FontStyle63"/>
                <w:rFonts w:ascii="Verdana" w:hAnsi="Verdana" w:cs="Times New Roman"/>
                <w:b/>
                <w:sz w:val="20"/>
                <w:szCs w:val="20"/>
              </w:rPr>
              <w:t>ΟΜΑΔΑΣ Α</w:t>
            </w: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  <w:lang w:val="en-US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 xml:space="preserve">Εργασία χημικού – μικροβιολογικού ελέγχου για πόσιμο νερό με τις παραμέτρους της </w:t>
            </w:r>
            <w:r w:rsidRPr="00C54EBB">
              <w:rPr>
                <w:rStyle w:val="FontStyle63"/>
                <w:rFonts w:ascii="Verdana" w:hAnsi="Verdana" w:cs="Times New Roman"/>
                <w:b/>
                <w:sz w:val="20"/>
                <w:szCs w:val="20"/>
              </w:rPr>
              <w:t>ΟΜΑΔΑΣ Β</w:t>
            </w: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>Μέτρηση ολικής α/β   ακτινοβολίας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rPr>
                <w:rStyle w:val="Style42"/>
                <w:rFonts w:ascii="Verdana" w:eastAsia="Times New Roman" w:hAnsi="Verdana" w:cs="Times New Roman"/>
                <w:sz w:val="20"/>
                <w:szCs w:val="20"/>
              </w:rPr>
            </w:pPr>
            <w:r w:rsidRPr="00C54EBB">
              <w:rPr>
                <w:rFonts w:ascii="Verdana" w:hAnsi="Verdana" w:cs="Times New Roman"/>
                <w:sz w:val="20"/>
                <w:szCs w:val="20"/>
              </w:rPr>
              <w:t xml:space="preserve">Μέτρηση ισοτόπων του ουρανίου (U-238 &amp;U -234) 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FontStyle55"/>
              <w:jc w:val="center"/>
              <w:rPr>
                <w:rStyle w:val="Style8"/>
                <w:rFonts w:cs="Times New Roman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:rsidR="000D1F86" w:rsidRPr="00C54EBB" w:rsidRDefault="000D1F86" w:rsidP="009D2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Fonts w:ascii="Verdana" w:hAnsi="Verdana" w:cs="Times New Roman"/>
                <w:sz w:val="20"/>
                <w:szCs w:val="20"/>
              </w:rPr>
              <w:t xml:space="preserve">Έκδοση πιστοποιητικού καταλληλότητας 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Fonts w:ascii="Verdana" w:hAnsi="Verdana" w:cs="Times New Roman"/>
                <w:sz w:val="20"/>
                <w:szCs w:val="20"/>
              </w:rPr>
              <w:t>Αναλύσεις νέας νομοθεσίας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 xml:space="preserve">τεμάχιο 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FontStyle55"/>
              <w:jc w:val="center"/>
              <w:rPr>
                <w:rStyle w:val="Style8"/>
                <w:rFonts w:cs="Times New Roman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>Αναλύσεις Βαρέων Μετάλλων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562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4258" w:type="dxa"/>
            <w:vAlign w:val="center"/>
          </w:tcPr>
          <w:p w:rsidR="000D1F86" w:rsidRPr="00C54EBB" w:rsidRDefault="000D1F86" w:rsidP="009D2048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3"/>
                <w:rFonts w:ascii="Verdana" w:hAnsi="Verdana" w:cs="Times New Roman"/>
                <w:sz w:val="20"/>
                <w:szCs w:val="20"/>
              </w:rPr>
              <w:t>Αναλύσεις βιολογικού καθαρισμού</w:t>
            </w:r>
          </w:p>
        </w:tc>
        <w:tc>
          <w:tcPr>
            <w:tcW w:w="1276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D1F86" w:rsidRPr="00C54EBB" w:rsidRDefault="000D1F86" w:rsidP="009D2048">
            <w:pPr>
              <w:pStyle w:val="Style26"/>
              <w:widowControl/>
              <w:jc w:val="center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</w:p>
        </w:tc>
      </w:tr>
      <w:tr w:rsidR="000D1F86" w:rsidRPr="00C54EBB" w:rsidTr="009D2048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3"/>
            <w:vAlign w:val="center"/>
          </w:tcPr>
          <w:p w:rsidR="000D1F86" w:rsidRPr="00C54EBB" w:rsidRDefault="000D1F86" w:rsidP="009D2048">
            <w:pPr>
              <w:pStyle w:val="Style35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D1F86" w:rsidRPr="00C54EBB" w:rsidRDefault="000D1F86" w:rsidP="009D2048">
            <w:pPr>
              <w:pStyle w:val="Style41"/>
              <w:widowControl/>
              <w:spacing w:line="240" w:lineRule="auto"/>
              <w:rPr>
                <w:rStyle w:val="FontStyle64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4"/>
                <w:rFonts w:ascii="Verdana" w:hAnsi="Verdana" w:cs="Times New Roman"/>
                <w:sz w:val="20"/>
                <w:szCs w:val="20"/>
              </w:rPr>
              <w:t>ΣΥΝΟΛΟ</w:t>
            </w:r>
          </w:p>
          <w:p w:rsidR="000D1F86" w:rsidRPr="00C54EBB" w:rsidRDefault="000D1F86" w:rsidP="009D2048">
            <w:pPr>
              <w:pStyle w:val="Style41"/>
              <w:widowControl/>
              <w:spacing w:line="240" w:lineRule="auto"/>
              <w:rPr>
                <w:rStyle w:val="FontStyle66"/>
                <w:rFonts w:ascii="Verdana" w:hAnsi="Verdana" w:cs="Times New Roman"/>
                <w:i w:val="0"/>
                <w:iCs w:val="0"/>
                <w:sz w:val="20"/>
                <w:szCs w:val="20"/>
              </w:rPr>
            </w:pPr>
            <w:r w:rsidRPr="00C54EBB">
              <w:rPr>
                <w:rStyle w:val="FontStyle66"/>
                <w:rFonts w:ascii="Verdana" w:hAnsi="Verdana" w:cs="Times New Roman"/>
                <w:sz w:val="20"/>
                <w:szCs w:val="20"/>
              </w:rPr>
              <w:t>ΦΠΑ 24%</w:t>
            </w:r>
          </w:p>
          <w:p w:rsidR="000D1F86" w:rsidRPr="00C54EBB" w:rsidRDefault="000D1F86" w:rsidP="009D2048">
            <w:pPr>
              <w:pStyle w:val="Style41"/>
              <w:widowControl/>
              <w:spacing w:line="240" w:lineRule="auto"/>
              <w:rPr>
                <w:rStyle w:val="FontStyle62"/>
                <w:rFonts w:ascii="Verdana" w:hAnsi="Verdana" w:cs="Times New Roman"/>
                <w:sz w:val="20"/>
                <w:szCs w:val="20"/>
              </w:rPr>
            </w:pPr>
            <w:r w:rsidRPr="00C54EBB">
              <w:rPr>
                <w:rStyle w:val="FontStyle62"/>
                <w:rFonts w:ascii="Verdana" w:hAnsi="Verdana" w:cs="Times New Roman"/>
                <w:sz w:val="20"/>
                <w:szCs w:val="20"/>
              </w:rPr>
              <w:t>ΣΥΝΟΛΟ ΔΑΠΑΝΗΣ</w:t>
            </w:r>
          </w:p>
        </w:tc>
        <w:tc>
          <w:tcPr>
            <w:tcW w:w="1560" w:type="dxa"/>
            <w:vAlign w:val="center"/>
          </w:tcPr>
          <w:p w:rsidR="000D1F86" w:rsidRPr="00C54EBB" w:rsidRDefault="000D1F86" w:rsidP="009D2048">
            <w:pPr>
              <w:pStyle w:val="Style41"/>
              <w:widowControl/>
              <w:spacing w:line="240" w:lineRule="auto"/>
              <w:rPr>
                <w:rStyle w:val="FontStyle62"/>
                <w:rFonts w:ascii="Verdana" w:hAnsi="Verdana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FE" w:rsidRDefault="008833FE">
      <w:pPr>
        <w:spacing w:after="0" w:line="240" w:lineRule="auto"/>
      </w:pPr>
      <w:r>
        <w:separator/>
      </w:r>
    </w:p>
  </w:endnote>
  <w:endnote w:type="continuationSeparator" w:id="0">
    <w:p w:rsidR="008833FE" w:rsidRDefault="008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8833F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1F86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8833F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FE" w:rsidRDefault="008833FE">
      <w:pPr>
        <w:spacing w:after="0" w:line="240" w:lineRule="auto"/>
      </w:pPr>
      <w:r>
        <w:separator/>
      </w:r>
    </w:p>
  </w:footnote>
  <w:footnote w:type="continuationSeparator" w:id="0">
    <w:p w:rsidR="008833FE" w:rsidRDefault="008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8833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D1F86"/>
    <w:rsid w:val="000F470D"/>
    <w:rsid w:val="00187B2A"/>
    <w:rsid w:val="00292565"/>
    <w:rsid w:val="00373D27"/>
    <w:rsid w:val="00441C18"/>
    <w:rsid w:val="004D56A5"/>
    <w:rsid w:val="005117FC"/>
    <w:rsid w:val="00836CB7"/>
    <w:rsid w:val="0086763F"/>
    <w:rsid w:val="008833FE"/>
    <w:rsid w:val="008D232B"/>
    <w:rsid w:val="00931F02"/>
    <w:rsid w:val="00A12231"/>
    <w:rsid w:val="00A64882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94A8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A122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0D1F86"/>
    <w:pPr>
      <w:widowControl w:val="0"/>
      <w:autoSpaceDE w:val="0"/>
      <w:autoSpaceDN w:val="0"/>
      <w:adjustRightInd w:val="0"/>
      <w:spacing w:after="0" w:line="293" w:lineRule="exact"/>
      <w:ind w:hanging="384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9">
    <w:name w:val="Style19"/>
    <w:basedOn w:val="a"/>
    <w:uiPriority w:val="99"/>
    <w:rsid w:val="000D1F8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6">
    <w:name w:val="Style26"/>
    <w:basedOn w:val="a"/>
    <w:uiPriority w:val="99"/>
    <w:rsid w:val="000D1F8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4">
    <w:name w:val="Style34"/>
    <w:basedOn w:val="a"/>
    <w:uiPriority w:val="99"/>
    <w:rsid w:val="000D1F86"/>
    <w:pPr>
      <w:widowControl w:val="0"/>
      <w:autoSpaceDE w:val="0"/>
      <w:autoSpaceDN w:val="0"/>
      <w:adjustRightInd w:val="0"/>
      <w:spacing w:after="0" w:line="211" w:lineRule="exact"/>
      <w:ind w:firstLine="67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a"/>
    <w:uiPriority w:val="99"/>
    <w:rsid w:val="000D1F8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a"/>
    <w:uiPriority w:val="99"/>
    <w:rsid w:val="000D1F86"/>
    <w:pPr>
      <w:widowControl w:val="0"/>
      <w:autoSpaceDE w:val="0"/>
      <w:autoSpaceDN w:val="0"/>
      <w:adjustRightInd w:val="0"/>
      <w:spacing w:after="0" w:line="384" w:lineRule="exact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a"/>
    <w:uiPriority w:val="99"/>
    <w:rsid w:val="000D1F86"/>
    <w:pPr>
      <w:widowControl w:val="0"/>
      <w:autoSpaceDE w:val="0"/>
      <w:autoSpaceDN w:val="0"/>
      <w:adjustRightInd w:val="0"/>
      <w:spacing w:after="0" w:line="301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5">
    <w:name w:val="Font Style55"/>
    <w:uiPriority w:val="99"/>
    <w:rsid w:val="000D1F86"/>
    <w:rPr>
      <w:rFonts w:ascii="Arial Unicode MS" w:eastAsia="Arial Unicode MS" w:cs="Arial Unicode MS"/>
      <w:b/>
      <w:bCs/>
      <w:i/>
      <w:iCs/>
      <w:spacing w:val="20"/>
      <w:sz w:val="14"/>
      <w:szCs w:val="14"/>
    </w:rPr>
  </w:style>
  <w:style w:type="character" w:customStyle="1" w:styleId="FontStyle62">
    <w:name w:val="Font Style62"/>
    <w:uiPriority w:val="99"/>
    <w:rsid w:val="000D1F86"/>
    <w:rPr>
      <w:rFonts w:ascii="Arial Unicode MS" w:eastAsia="Arial Unicode MS" w:cs="Arial Unicode MS"/>
      <w:sz w:val="18"/>
      <w:szCs w:val="18"/>
    </w:rPr>
  </w:style>
  <w:style w:type="character" w:customStyle="1" w:styleId="FontStyle63">
    <w:name w:val="Font Style63"/>
    <w:rsid w:val="000D1F86"/>
    <w:rPr>
      <w:rFonts w:ascii="Arial Unicode MS" w:eastAsia="Arial Unicode MS" w:cs="Arial Unicode MS"/>
      <w:sz w:val="16"/>
      <w:szCs w:val="16"/>
    </w:rPr>
  </w:style>
  <w:style w:type="character" w:customStyle="1" w:styleId="FontStyle64">
    <w:name w:val="Font Style64"/>
    <w:uiPriority w:val="99"/>
    <w:rsid w:val="000D1F86"/>
    <w:rPr>
      <w:rFonts w:ascii="Arial Unicode MS" w:eastAsia="Arial Unicode MS" w:cs="Arial Unicode MS"/>
      <w:sz w:val="18"/>
      <w:szCs w:val="18"/>
    </w:rPr>
  </w:style>
  <w:style w:type="character" w:customStyle="1" w:styleId="FontStyle66">
    <w:name w:val="Font Style66"/>
    <w:uiPriority w:val="99"/>
    <w:rsid w:val="000D1F86"/>
    <w:rPr>
      <w:rFonts w:ascii="Arial Unicode MS" w:eastAsia="Arial Unicode MS" w:cs="Arial Unicode MS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16</cp:revision>
  <dcterms:created xsi:type="dcterms:W3CDTF">2022-05-19T10:09:00Z</dcterms:created>
  <dcterms:modified xsi:type="dcterms:W3CDTF">2023-07-13T06:10:00Z</dcterms:modified>
</cp:coreProperties>
</file>